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1D8E" w14:textId="77777777" w:rsidR="00B91CCA" w:rsidRPr="00B91CCA" w:rsidRDefault="00B91CCA" w:rsidP="00B91CCA">
      <w:pPr>
        <w:spacing w:after="200" w:line="276" w:lineRule="auto"/>
        <w:ind w:firstLine="720"/>
        <w:rPr>
          <w:rFonts w:ascii="Arial" w:eastAsia="Calibri" w:hAnsi="Arial" w:cs="Arial"/>
          <w:noProof/>
          <w:sz w:val="28"/>
          <w:szCs w:val="28"/>
          <w:lang w:val="en-US"/>
        </w:rPr>
      </w:pPr>
    </w:p>
    <w:p w14:paraId="60B2AD0C" w14:textId="77777777" w:rsidR="00B91CCA" w:rsidRPr="00B91CCA" w:rsidRDefault="00B91CCA" w:rsidP="00B91CCA">
      <w:pPr>
        <w:spacing w:after="200" w:line="276" w:lineRule="auto"/>
        <w:ind w:firstLine="720"/>
        <w:rPr>
          <w:rFonts w:ascii="Arial" w:eastAsia="Calibri" w:hAnsi="Arial" w:cs="Arial"/>
          <w:noProof/>
          <w:sz w:val="28"/>
          <w:szCs w:val="28"/>
          <w:lang w:val="en-US"/>
        </w:rPr>
      </w:pPr>
    </w:p>
    <w:p w14:paraId="41A584BE" w14:textId="77777777" w:rsidR="00B91CCA" w:rsidRPr="00B91CCA" w:rsidRDefault="00B91CCA" w:rsidP="00B91CCA">
      <w:pPr>
        <w:spacing w:after="200" w:line="276" w:lineRule="auto"/>
        <w:ind w:firstLine="720"/>
        <w:rPr>
          <w:rFonts w:ascii="Arial" w:eastAsia="Calibri" w:hAnsi="Arial" w:cs="Arial"/>
          <w:sz w:val="28"/>
          <w:szCs w:val="28"/>
        </w:rPr>
      </w:pPr>
      <w:r w:rsidRPr="00B91CCA">
        <w:rPr>
          <w:rFonts w:ascii="Arial" w:eastAsia="Calibri" w:hAnsi="Arial" w:cs="Arial"/>
          <w:noProof/>
          <w:sz w:val="28"/>
          <w:szCs w:val="28"/>
          <w:lang w:val="en-US"/>
        </w:rPr>
        <w:drawing>
          <wp:inline distT="0" distB="0" distL="0" distR="0" wp14:anchorId="13905E48" wp14:editId="247DB83D">
            <wp:extent cx="4673600" cy="3416300"/>
            <wp:effectExtent l="0" t="0" r="0" b="0"/>
            <wp:docPr id="1" name="Picture 1" descr="IMTAC LOGO_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0" cy="3416300"/>
                    </a:xfrm>
                    <a:prstGeom prst="rect">
                      <a:avLst/>
                    </a:prstGeom>
                    <a:noFill/>
                    <a:ln>
                      <a:noFill/>
                    </a:ln>
                  </pic:spPr>
                </pic:pic>
              </a:graphicData>
            </a:graphic>
          </wp:inline>
        </w:drawing>
      </w:r>
    </w:p>
    <w:p w14:paraId="05E24FA2" w14:textId="77777777" w:rsidR="00B91CCA" w:rsidRPr="00B91CCA" w:rsidRDefault="00B91CCA" w:rsidP="00B91CCA">
      <w:pPr>
        <w:spacing w:after="200" w:line="276" w:lineRule="auto"/>
        <w:rPr>
          <w:rFonts w:ascii="Arial" w:eastAsia="Calibri" w:hAnsi="Arial" w:cs="Arial"/>
          <w:b/>
          <w:sz w:val="36"/>
          <w:szCs w:val="36"/>
        </w:rPr>
      </w:pPr>
    </w:p>
    <w:p w14:paraId="4C59C6BB" w14:textId="3E0B13D0" w:rsidR="00B91CCA" w:rsidRPr="00B91CCA" w:rsidRDefault="00B91CCA" w:rsidP="00B91CCA">
      <w:pPr>
        <w:spacing w:after="200" w:line="276" w:lineRule="auto"/>
        <w:rPr>
          <w:rFonts w:ascii="Arial" w:eastAsia="Calibri" w:hAnsi="Arial" w:cs="Arial"/>
          <w:b/>
          <w:bCs/>
          <w:sz w:val="36"/>
          <w:szCs w:val="36"/>
        </w:rPr>
      </w:pPr>
      <w:proofErr w:type="spellStart"/>
      <w:r w:rsidRPr="00B91CCA">
        <w:rPr>
          <w:rFonts w:ascii="Arial" w:eastAsia="Calibri" w:hAnsi="Arial" w:cs="Arial"/>
          <w:b/>
          <w:bCs/>
          <w:sz w:val="36"/>
          <w:szCs w:val="36"/>
        </w:rPr>
        <w:t>Imtac</w:t>
      </w:r>
      <w:proofErr w:type="spellEnd"/>
      <w:r w:rsidRPr="00B91CCA">
        <w:rPr>
          <w:rFonts w:ascii="Arial" w:eastAsia="Calibri" w:hAnsi="Arial" w:cs="Arial"/>
          <w:b/>
          <w:bCs/>
          <w:sz w:val="36"/>
          <w:szCs w:val="36"/>
        </w:rPr>
        <w:t xml:space="preserve"> position paper on demand responsive transport services </w:t>
      </w:r>
      <w:r>
        <w:rPr>
          <w:rFonts w:ascii="Arial" w:eastAsia="Calibri" w:hAnsi="Arial" w:cs="Arial"/>
          <w:b/>
          <w:bCs/>
          <w:sz w:val="36"/>
          <w:szCs w:val="36"/>
        </w:rPr>
        <w:t>(DRT)</w:t>
      </w:r>
    </w:p>
    <w:p w14:paraId="18E0BE9B" w14:textId="5FCB8A99" w:rsidR="00B91CCA" w:rsidRPr="00B91CCA" w:rsidRDefault="00B91CCA" w:rsidP="00B91CCA">
      <w:pPr>
        <w:spacing w:after="200" w:line="276" w:lineRule="auto"/>
        <w:ind w:left="5760"/>
        <w:rPr>
          <w:rFonts w:ascii="Arial" w:eastAsia="Calibri" w:hAnsi="Arial" w:cs="Arial"/>
          <w:b/>
          <w:bCs/>
          <w:sz w:val="36"/>
          <w:szCs w:val="28"/>
        </w:rPr>
      </w:pPr>
      <w:r w:rsidRPr="00B91CCA">
        <w:rPr>
          <w:rFonts w:ascii="Arial" w:eastAsia="Calibri" w:hAnsi="Arial" w:cs="Arial"/>
          <w:b/>
          <w:bCs/>
          <w:sz w:val="36"/>
          <w:szCs w:val="28"/>
        </w:rPr>
        <w:t>(</w:t>
      </w:r>
      <w:r w:rsidR="005B7B46">
        <w:rPr>
          <w:rFonts w:ascii="Arial" w:eastAsia="Calibri" w:hAnsi="Arial" w:cs="Arial"/>
          <w:b/>
          <w:bCs/>
          <w:sz w:val="36"/>
          <w:szCs w:val="28"/>
        </w:rPr>
        <w:t>June 2023</w:t>
      </w:r>
      <w:r w:rsidRPr="00B91CCA">
        <w:rPr>
          <w:rFonts w:ascii="Arial" w:eastAsia="Calibri" w:hAnsi="Arial" w:cs="Arial"/>
          <w:b/>
          <w:bCs/>
          <w:sz w:val="36"/>
          <w:szCs w:val="28"/>
        </w:rPr>
        <w:t>)</w:t>
      </w:r>
    </w:p>
    <w:p w14:paraId="00FCEDA5" w14:textId="77777777" w:rsidR="00B91CCA" w:rsidRPr="00B91CCA" w:rsidRDefault="00B91CCA" w:rsidP="00B91CCA">
      <w:pPr>
        <w:spacing w:after="200" w:line="276" w:lineRule="auto"/>
        <w:jc w:val="center"/>
        <w:rPr>
          <w:rFonts w:ascii="Arial" w:eastAsia="Calibri" w:hAnsi="Arial" w:cs="Arial"/>
          <w:b/>
          <w:bCs/>
          <w:sz w:val="36"/>
          <w:szCs w:val="28"/>
        </w:rPr>
      </w:pPr>
    </w:p>
    <w:p w14:paraId="0235824D" w14:textId="77777777" w:rsidR="00B91CCA" w:rsidRPr="00B91CCA" w:rsidRDefault="00B91CCA" w:rsidP="00B91CCA">
      <w:pPr>
        <w:spacing w:after="200" w:line="276" w:lineRule="auto"/>
        <w:jc w:val="center"/>
        <w:rPr>
          <w:rFonts w:ascii="Arial" w:eastAsia="Calibri" w:hAnsi="Arial" w:cs="Arial"/>
          <w:b/>
          <w:bCs/>
          <w:sz w:val="36"/>
          <w:szCs w:val="28"/>
        </w:rPr>
      </w:pPr>
    </w:p>
    <w:p w14:paraId="59D46FA8" w14:textId="77777777" w:rsidR="00B91CCA" w:rsidRPr="00B91CCA" w:rsidRDefault="00B91CCA" w:rsidP="00B91CCA">
      <w:pPr>
        <w:pBdr>
          <w:top w:val="single" w:sz="24" w:space="1" w:color="auto"/>
          <w:left w:val="single" w:sz="24" w:space="4" w:color="auto"/>
          <w:bottom w:val="single" w:sz="24" w:space="1" w:color="auto"/>
          <w:right w:val="single" w:sz="24" w:space="4" w:color="auto"/>
        </w:pBdr>
        <w:spacing w:after="120" w:line="276" w:lineRule="auto"/>
        <w:rPr>
          <w:rFonts w:ascii="Arial" w:eastAsia="Calibri" w:hAnsi="Arial" w:cs="Arial"/>
          <w:bCs/>
          <w:sz w:val="28"/>
          <w:szCs w:val="28"/>
        </w:rPr>
      </w:pPr>
      <w:proofErr w:type="spellStart"/>
      <w:r w:rsidRPr="00B91CCA">
        <w:rPr>
          <w:rFonts w:ascii="Arial" w:eastAsia="Calibri" w:hAnsi="Arial" w:cs="Arial"/>
          <w:bCs/>
          <w:sz w:val="36"/>
          <w:szCs w:val="36"/>
        </w:rPr>
        <w:t>Imtac</w:t>
      </w:r>
      <w:proofErr w:type="spellEnd"/>
      <w:r w:rsidRPr="00B91CCA">
        <w:rPr>
          <w:rFonts w:ascii="Arial" w:eastAsia="Calibri" w:hAnsi="Arial" w:cs="Arial"/>
          <w:bCs/>
          <w:sz w:val="36"/>
          <w:szCs w:val="36"/>
        </w:rPr>
        <w:t xml:space="preserve"> is committed to making information about our work accessible.  Details of how to obtain information in your preferred format are included on the next page</w:t>
      </w:r>
      <w:r w:rsidRPr="00B91CCA">
        <w:rPr>
          <w:rFonts w:ascii="Arial" w:eastAsia="Calibri" w:hAnsi="Arial" w:cs="Arial"/>
          <w:bCs/>
          <w:sz w:val="28"/>
          <w:szCs w:val="28"/>
        </w:rPr>
        <w:t>.</w:t>
      </w:r>
    </w:p>
    <w:p w14:paraId="45CC6166" w14:textId="77777777" w:rsidR="00B91CCA" w:rsidRPr="00B91CCA" w:rsidRDefault="00B91CCA" w:rsidP="00B91CCA">
      <w:pPr>
        <w:spacing w:line="276" w:lineRule="auto"/>
        <w:rPr>
          <w:rFonts w:ascii="Arial" w:eastAsia="Calibri" w:hAnsi="Arial" w:cs="Arial"/>
          <w:b/>
          <w:sz w:val="28"/>
          <w:szCs w:val="28"/>
        </w:rPr>
      </w:pPr>
      <w:r w:rsidRPr="00B91CCA">
        <w:rPr>
          <w:rFonts w:ascii="Arial" w:eastAsia="Calibri" w:hAnsi="Arial" w:cs="Arial"/>
          <w:b/>
          <w:sz w:val="28"/>
          <w:szCs w:val="28"/>
        </w:rPr>
        <w:br w:type="page"/>
      </w:r>
      <w:r w:rsidRPr="00B91CCA">
        <w:rPr>
          <w:rFonts w:ascii="Arial" w:eastAsia="Calibri" w:hAnsi="Arial" w:cs="Arial"/>
          <w:b/>
          <w:sz w:val="28"/>
          <w:szCs w:val="28"/>
        </w:rPr>
        <w:lastRenderedPageBreak/>
        <w:t>Making our information accessible</w:t>
      </w:r>
    </w:p>
    <w:p w14:paraId="4CC15DB8" w14:textId="77777777" w:rsidR="00B91CCA" w:rsidRPr="00B91CCA" w:rsidRDefault="00B91CCA" w:rsidP="00B91CCA">
      <w:pPr>
        <w:spacing w:line="276" w:lineRule="auto"/>
        <w:rPr>
          <w:rFonts w:ascii="Arial" w:eastAsia="Calibri" w:hAnsi="Arial" w:cs="Arial"/>
          <w:b/>
          <w:sz w:val="28"/>
          <w:szCs w:val="28"/>
        </w:rPr>
      </w:pPr>
    </w:p>
    <w:p w14:paraId="3135499D" w14:textId="77777777" w:rsidR="00B91CCA" w:rsidRPr="00B91CCA" w:rsidRDefault="00B91CCA" w:rsidP="00B91CCA">
      <w:pPr>
        <w:spacing w:line="276" w:lineRule="auto"/>
        <w:rPr>
          <w:rFonts w:ascii="Arial" w:eastAsia="Calibri" w:hAnsi="Arial" w:cs="Arial"/>
          <w:sz w:val="28"/>
          <w:szCs w:val="28"/>
        </w:rPr>
      </w:pPr>
      <w:r w:rsidRPr="00B91CCA">
        <w:rPr>
          <w:rFonts w:ascii="Arial" w:eastAsia="Calibri" w:hAnsi="Arial" w:cs="Arial"/>
          <w:sz w:val="28"/>
          <w:szCs w:val="28"/>
        </w:rPr>
        <w:t xml:space="preserve">As an organisation of and for Deaf people, disabled </w:t>
      </w:r>
      <w:proofErr w:type="gramStart"/>
      <w:r w:rsidRPr="00B91CCA">
        <w:rPr>
          <w:rFonts w:ascii="Arial" w:eastAsia="Calibri" w:hAnsi="Arial" w:cs="Arial"/>
          <w:sz w:val="28"/>
          <w:szCs w:val="28"/>
        </w:rPr>
        <w:t>people</w:t>
      </w:r>
      <w:proofErr w:type="gramEnd"/>
      <w:r w:rsidRPr="00B91CCA">
        <w:rPr>
          <w:rFonts w:ascii="Arial" w:eastAsia="Calibri" w:hAnsi="Arial" w:cs="Arial"/>
          <w:sz w:val="28"/>
          <w:szCs w:val="28"/>
        </w:rPr>
        <w:t xml:space="preserve"> and older people </w:t>
      </w:r>
      <w:proofErr w:type="spellStart"/>
      <w:r w:rsidRPr="00B91CCA">
        <w:rPr>
          <w:rFonts w:ascii="Arial" w:eastAsia="Calibri" w:hAnsi="Arial" w:cs="Arial"/>
          <w:sz w:val="28"/>
          <w:szCs w:val="28"/>
        </w:rPr>
        <w:t>Imtac</w:t>
      </w:r>
      <w:proofErr w:type="spellEnd"/>
      <w:r w:rsidRPr="00B91CCA">
        <w:rPr>
          <w:rFonts w:ascii="Arial" w:eastAsia="Calibri"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14:paraId="6455E9D8" w14:textId="77777777" w:rsidR="00B91CCA" w:rsidRPr="00B91CCA" w:rsidRDefault="00B91CCA" w:rsidP="00B91CCA">
      <w:pPr>
        <w:spacing w:line="276" w:lineRule="auto"/>
        <w:rPr>
          <w:rFonts w:ascii="Arial" w:eastAsia="Calibri" w:hAnsi="Arial" w:cs="Arial"/>
          <w:sz w:val="28"/>
          <w:szCs w:val="28"/>
        </w:rPr>
      </w:pPr>
    </w:p>
    <w:p w14:paraId="4EF8ED31" w14:textId="700C876F" w:rsidR="00B91CCA" w:rsidRPr="00B91CCA" w:rsidRDefault="00B91CCA" w:rsidP="00B91CCA">
      <w:pPr>
        <w:spacing w:line="276" w:lineRule="auto"/>
        <w:rPr>
          <w:rFonts w:ascii="Arial" w:eastAsia="Calibri" w:hAnsi="Arial" w:cs="Arial"/>
          <w:sz w:val="28"/>
          <w:szCs w:val="28"/>
        </w:rPr>
      </w:pPr>
      <w:r w:rsidRPr="00B91CCA">
        <w:rPr>
          <w:rFonts w:ascii="Arial" w:eastAsia="Calibri" w:hAnsi="Arial" w:cs="Arial"/>
          <w:sz w:val="28"/>
          <w:szCs w:val="28"/>
        </w:rPr>
        <w:t xml:space="preserve">All our documents are available in hard copy in 14pt type size as standard.  We also provide word and pdf versions of our documents on our website – </w:t>
      </w:r>
      <w:hyperlink r:id="rId9" w:history="1">
        <w:r w:rsidRPr="00B91CCA">
          <w:rPr>
            <w:rFonts w:ascii="Arial" w:eastAsia="Calibri" w:hAnsi="Arial" w:cs="Arial"/>
            <w:color w:val="0000FF"/>
            <w:sz w:val="28"/>
            <w:szCs w:val="28"/>
            <w:u w:val="single"/>
          </w:rPr>
          <w:t>www.imtac.org.uk</w:t>
        </w:r>
      </w:hyperlink>
      <w:r w:rsidRPr="00B91CCA">
        <w:rPr>
          <w:rFonts w:ascii="Arial" w:eastAsia="Calibri" w:hAnsi="Arial" w:cs="Arial"/>
          <w:sz w:val="28"/>
          <w:szCs w:val="28"/>
        </w:rPr>
        <w:t>.  In addition, we will provide information in a range of other formats.  These formats include:</w:t>
      </w:r>
    </w:p>
    <w:p w14:paraId="3EB055F4" w14:textId="77777777" w:rsidR="00B91CCA" w:rsidRPr="00B91CCA" w:rsidRDefault="00B91CCA" w:rsidP="00B91CCA">
      <w:pPr>
        <w:spacing w:line="276" w:lineRule="auto"/>
        <w:rPr>
          <w:rFonts w:ascii="Arial" w:eastAsia="Calibri" w:hAnsi="Arial" w:cs="Arial"/>
          <w:sz w:val="28"/>
          <w:szCs w:val="28"/>
        </w:rPr>
      </w:pPr>
    </w:p>
    <w:p w14:paraId="0DDE53BA" w14:textId="77777777" w:rsidR="00B91CCA" w:rsidRPr="00B91CCA" w:rsidRDefault="00B91CCA" w:rsidP="00B91CCA">
      <w:pPr>
        <w:numPr>
          <w:ilvl w:val="0"/>
          <w:numId w:val="3"/>
        </w:numPr>
        <w:spacing w:after="200" w:line="276" w:lineRule="auto"/>
        <w:rPr>
          <w:rFonts w:ascii="Arial" w:eastAsia="Calibri" w:hAnsi="Arial" w:cs="Arial"/>
          <w:sz w:val="28"/>
          <w:szCs w:val="28"/>
        </w:rPr>
      </w:pPr>
      <w:r w:rsidRPr="00B91CCA">
        <w:rPr>
          <w:rFonts w:ascii="Arial" w:eastAsia="Calibri" w:hAnsi="Arial" w:cs="Arial"/>
          <w:sz w:val="28"/>
          <w:szCs w:val="28"/>
        </w:rPr>
        <w:t>Large print</w:t>
      </w:r>
    </w:p>
    <w:p w14:paraId="253EB122" w14:textId="77777777" w:rsidR="00B91CCA" w:rsidRPr="00B91CCA" w:rsidRDefault="00B91CCA" w:rsidP="00B91CCA">
      <w:pPr>
        <w:numPr>
          <w:ilvl w:val="0"/>
          <w:numId w:val="3"/>
        </w:numPr>
        <w:spacing w:after="200" w:line="276" w:lineRule="auto"/>
        <w:rPr>
          <w:rFonts w:ascii="Arial" w:eastAsia="Calibri" w:hAnsi="Arial" w:cs="Arial"/>
          <w:sz w:val="28"/>
          <w:szCs w:val="28"/>
        </w:rPr>
      </w:pPr>
      <w:r w:rsidRPr="00B91CCA">
        <w:rPr>
          <w:rFonts w:ascii="Arial" w:eastAsia="Calibri" w:hAnsi="Arial" w:cs="Arial"/>
          <w:sz w:val="28"/>
          <w:szCs w:val="28"/>
        </w:rPr>
        <w:t>Audio cassette or CD</w:t>
      </w:r>
    </w:p>
    <w:p w14:paraId="711E1F6B" w14:textId="77777777" w:rsidR="00B91CCA" w:rsidRPr="00B91CCA" w:rsidRDefault="00B91CCA" w:rsidP="00B91CCA">
      <w:pPr>
        <w:numPr>
          <w:ilvl w:val="0"/>
          <w:numId w:val="3"/>
        </w:numPr>
        <w:spacing w:after="200" w:line="276" w:lineRule="auto"/>
        <w:rPr>
          <w:rFonts w:ascii="Arial" w:eastAsia="Calibri" w:hAnsi="Arial" w:cs="Arial"/>
          <w:sz w:val="28"/>
          <w:szCs w:val="28"/>
        </w:rPr>
      </w:pPr>
      <w:r w:rsidRPr="00B91CCA">
        <w:rPr>
          <w:rFonts w:ascii="Arial" w:eastAsia="Calibri" w:hAnsi="Arial" w:cs="Arial"/>
          <w:sz w:val="28"/>
          <w:szCs w:val="28"/>
        </w:rPr>
        <w:t>Daisy disc</w:t>
      </w:r>
    </w:p>
    <w:p w14:paraId="2BA8434F" w14:textId="77777777" w:rsidR="00B91CCA" w:rsidRPr="00B91CCA" w:rsidRDefault="00B91CCA" w:rsidP="00B91CCA">
      <w:pPr>
        <w:numPr>
          <w:ilvl w:val="0"/>
          <w:numId w:val="3"/>
        </w:numPr>
        <w:spacing w:after="200" w:line="276" w:lineRule="auto"/>
        <w:rPr>
          <w:rFonts w:ascii="Arial" w:eastAsia="Calibri" w:hAnsi="Arial" w:cs="Arial"/>
          <w:sz w:val="28"/>
          <w:szCs w:val="28"/>
        </w:rPr>
      </w:pPr>
      <w:r w:rsidRPr="00B91CCA">
        <w:rPr>
          <w:rFonts w:ascii="Arial" w:eastAsia="Calibri" w:hAnsi="Arial" w:cs="Arial"/>
          <w:sz w:val="28"/>
          <w:szCs w:val="28"/>
        </w:rPr>
        <w:t>Braille</w:t>
      </w:r>
    </w:p>
    <w:p w14:paraId="712AF5DA" w14:textId="77777777" w:rsidR="00B91CCA" w:rsidRPr="00B91CCA" w:rsidRDefault="00B91CCA" w:rsidP="00B91CCA">
      <w:pPr>
        <w:numPr>
          <w:ilvl w:val="0"/>
          <w:numId w:val="3"/>
        </w:numPr>
        <w:spacing w:after="200" w:line="276" w:lineRule="auto"/>
        <w:rPr>
          <w:rFonts w:ascii="Arial" w:eastAsia="Calibri" w:hAnsi="Arial" w:cs="Arial"/>
          <w:sz w:val="28"/>
          <w:szCs w:val="28"/>
        </w:rPr>
      </w:pPr>
      <w:r w:rsidRPr="00B91CCA">
        <w:rPr>
          <w:rFonts w:ascii="Arial" w:eastAsia="Calibri" w:hAnsi="Arial" w:cs="Arial"/>
          <w:sz w:val="28"/>
          <w:szCs w:val="28"/>
        </w:rPr>
        <w:t>Electronic copies on disc or via email in PDF or word</w:t>
      </w:r>
    </w:p>
    <w:p w14:paraId="1826A954" w14:textId="77777777" w:rsidR="00B91CCA" w:rsidRPr="00B91CCA" w:rsidRDefault="00B91CCA" w:rsidP="00B91CCA">
      <w:pPr>
        <w:numPr>
          <w:ilvl w:val="0"/>
          <w:numId w:val="3"/>
        </w:numPr>
        <w:spacing w:after="200" w:line="276" w:lineRule="auto"/>
        <w:rPr>
          <w:rFonts w:ascii="Arial" w:eastAsia="Calibri" w:hAnsi="Arial" w:cs="Arial"/>
          <w:sz w:val="28"/>
          <w:szCs w:val="28"/>
        </w:rPr>
      </w:pPr>
      <w:r w:rsidRPr="00B91CCA">
        <w:rPr>
          <w:rFonts w:ascii="Arial" w:eastAsia="Calibri" w:hAnsi="Arial" w:cs="Arial"/>
          <w:sz w:val="28"/>
          <w:szCs w:val="28"/>
        </w:rPr>
        <w:t>Easy read</w:t>
      </w:r>
    </w:p>
    <w:p w14:paraId="1E3ABC2E" w14:textId="77777777" w:rsidR="00B91CCA" w:rsidRPr="00B91CCA" w:rsidRDefault="00B91CCA" w:rsidP="00B91CCA">
      <w:pPr>
        <w:numPr>
          <w:ilvl w:val="0"/>
          <w:numId w:val="3"/>
        </w:numPr>
        <w:spacing w:after="200" w:line="276" w:lineRule="auto"/>
        <w:rPr>
          <w:rFonts w:ascii="Arial" w:eastAsia="Calibri" w:hAnsi="Arial" w:cs="Arial"/>
          <w:sz w:val="28"/>
          <w:szCs w:val="28"/>
        </w:rPr>
      </w:pPr>
      <w:r w:rsidRPr="00B91CCA">
        <w:rPr>
          <w:rFonts w:ascii="Arial" w:eastAsia="Calibri" w:hAnsi="Arial" w:cs="Arial"/>
          <w:sz w:val="28"/>
          <w:szCs w:val="28"/>
        </w:rPr>
        <w:t>Information about our work in other languages</w:t>
      </w:r>
    </w:p>
    <w:p w14:paraId="4E52012F" w14:textId="77777777" w:rsidR="00B91CCA" w:rsidRPr="00B91CCA" w:rsidRDefault="00B91CCA" w:rsidP="00B91CCA">
      <w:pPr>
        <w:spacing w:line="276" w:lineRule="auto"/>
        <w:rPr>
          <w:rFonts w:ascii="Arial" w:eastAsia="Calibri" w:hAnsi="Arial" w:cs="Arial"/>
          <w:sz w:val="28"/>
          <w:szCs w:val="28"/>
        </w:rPr>
      </w:pPr>
    </w:p>
    <w:p w14:paraId="3B044510" w14:textId="77777777" w:rsidR="00B91CCA" w:rsidRPr="00B91CCA" w:rsidRDefault="00B91CCA" w:rsidP="00B91CCA">
      <w:pPr>
        <w:spacing w:line="276" w:lineRule="auto"/>
        <w:rPr>
          <w:rFonts w:ascii="Arial" w:eastAsia="Calibri" w:hAnsi="Arial" w:cs="Arial"/>
          <w:sz w:val="28"/>
          <w:szCs w:val="28"/>
        </w:rPr>
      </w:pPr>
      <w:r w:rsidRPr="00B91CCA">
        <w:rPr>
          <w:rFonts w:ascii="Arial" w:eastAsia="Calibri" w:hAnsi="Arial" w:cs="Arial"/>
          <w:sz w:val="28"/>
          <w:szCs w:val="28"/>
        </w:rPr>
        <w:t xml:space="preserve">If you would like this publication in any of the formats listed above or if you have any other information </w:t>
      </w:r>
      <w:proofErr w:type="gramStart"/>
      <w:r w:rsidRPr="00B91CCA">
        <w:rPr>
          <w:rFonts w:ascii="Arial" w:eastAsia="Calibri" w:hAnsi="Arial" w:cs="Arial"/>
          <w:sz w:val="28"/>
          <w:szCs w:val="28"/>
        </w:rPr>
        <w:t>requirements</w:t>
      </w:r>
      <w:proofErr w:type="gramEnd"/>
      <w:r w:rsidRPr="00B91CCA">
        <w:rPr>
          <w:rFonts w:ascii="Arial" w:eastAsia="Calibri" w:hAnsi="Arial" w:cs="Arial"/>
          <w:sz w:val="28"/>
          <w:szCs w:val="28"/>
        </w:rPr>
        <w:t xml:space="preserve"> please contact:</w:t>
      </w:r>
    </w:p>
    <w:p w14:paraId="2DDA3A40" w14:textId="77777777" w:rsidR="00B91CCA" w:rsidRPr="00B91CCA" w:rsidRDefault="00B91CCA" w:rsidP="00B91CCA">
      <w:pPr>
        <w:spacing w:line="276" w:lineRule="auto"/>
        <w:rPr>
          <w:rFonts w:ascii="Arial" w:eastAsia="Calibri" w:hAnsi="Arial" w:cs="Arial"/>
          <w:sz w:val="28"/>
          <w:szCs w:val="28"/>
        </w:rPr>
      </w:pPr>
    </w:p>
    <w:p w14:paraId="27F96F03" w14:textId="77777777" w:rsidR="00B91CCA" w:rsidRPr="00B91CCA" w:rsidRDefault="00B91CCA" w:rsidP="00B91CCA">
      <w:pPr>
        <w:spacing w:line="276" w:lineRule="auto"/>
        <w:rPr>
          <w:rFonts w:ascii="Arial" w:eastAsia="Calibri" w:hAnsi="Arial" w:cs="Arial"/>
          <w:sz w:val="28"/>
          <w:szCs w:val="28"/>
        </w:rPr>
      </w:pPr>
      <w:r w:rsidRPr="00B91CCA">
        <w:rPr>
          <w:rFonts w:ascii="Arial" w:eastAsia="Calibri" w:hAnsi="Arial" w:cs="Arial"/>
          <w:sz w:val="28"/>
          <w:szCs w:val="28"/>
        </w:rPr>
        <w:t>Michael Lorimer</w:t>
      </w:r>
    </w:p>
    <w:p w14:paraId="27247DB0" w14:textId="77777777" w:rsidR="00B91CCA" w:rsidRPr="00B91CCA" w:rsidRDefault="00B91CCA" w:rsidP="00B91CCA">
      <w:pPr>
        <w:spacing w:line="276" w:lineRule="auto"/>
        <w:rPr>
          <w:rFonts w:ascii="Arial" w:eastAsia="Calibri" w:hAnsi="Arial" w:cs="Arial"/>
          <w:sz w:val="28"/>
          <w:szCs w:val="28"/>
        </w:rPr>
      </w:pPr>
      <w:proofErr w:type="spellStart"/>
      <w:r w:rsidRPr="00B91CCA">
        <w:rPr>
          <w:rFonts w:ascii="Arial" w:eastAsia="Calibri" w:hAnsi="Arial" w:cs="Arial"/>
          <w:sz w:val="28"/>
          <w:szCs w:val="28"/>
        </w:rPr>
        <w:t>Imtac</w:t>
      </w:r>
      <w:proofErr w:type="spellEnd"/>
    </w:p>
    <w:p w14:paraId="3DF69A3C" w14:textId="77777777" w:rsidR="00B91CCA" w:rsidRPr="00B91CCA" w:rsidRDefault="00B91CCA" w:rsidP="00B91CCA">
      <w:pPr>
        <w:spacing w:line="276" w:lineRule="auto"/>
        <w:rPr>
          <w:rFonts w:ascii="Arial" w:eastAsia="Calibri" w:hAnsi="Arial" w:cs="Arial"/>
          <w:sz w:val="28"/>
          <w:szCs w:val="28"/>
        </w:rPr>
      </w:pPr>
      <w:r w:rsidRPr="00B91CCA">
        <w:rPr>
          <w:rFonts w:ascii="Arial" w:eastAsia="Calibri" w:hAnsi="Arial" w:cs="Arial"/>
          <w:sz w:val="28"/>
          <w:szCs w:val="28"/>
        </w:rPr>
        <w:t>Titanic Suites</w:t>
      </w:r>
    </w:p>
    <w:p w14:paraId="3887CCB5" w14:textId="77777777" w:rsidR="00B91CCA" w:rsidRPr="00B91CCA" w:rsidRDefault="00B91CCA" w:rsidP="00B91CCA">
      <w:pPr>
        <w:spacing w:line="276" w:lineRule="auto"/>
        <w:rPr>
          <w:rFonts w:ascii="Arial" w:eastAsia="Calibri" w:hAnsi="Arial" w:cs="Arial"/>
          <w:sz w:val="28"/>
          <w:szCs w:val="28"/>
        </w:rPr>
      </w:pPr>
      <w:r w:rsidRPr="00B91CCA">
        <w:rPr>
          <w:rFonts w:ascii="Arial" w:eastAsia="Calibri" w:hAnsi="Arial" w:cs="Arial"/>
          <w:sz w:val="28"/>
          <w:szCs w:val="28"/>
        </w:rPr>
        <w:t>10-18 Adelaide Street</w:t>
      </w:r>
    </w:p>
    <w:p w14:paraId="4CC51E95" w14:textId="77777777" w:rsidR="00B91CCA" w:rsidRPr="00B91CCA" w:rsidRDefault="00B91CCA" w:rsidP="00B91CCA">
      <w:pPr>
        <w:spacing w:line="276" w:lineRule="auto"/>
        <w:rPr>
          <w:rFonts w:ascii="Arial" w:eastAsia="Calibri" w:hAnsi="Arial" w:cs="Arial"/>
          <w:sz w:val="28"/>
          <w:szCs w:val="28"/>
        </w:rPr>
      </w:pPr>
      <w:proofErr w:type="gramStart"/>
      <w:r w:rsidRPr="00B91CCA">
        <w:rPr>
          <w:rFonts w:ascii="Arial" w:eastAsia="Calibri" w:hAnsi="Arial" w:cs="Arial"/>
          <w:sz w:val="28"/>
          <w:szCs w:val="28"/>
        </w:rPr>
        <w:t>Belfast  BT</w:t>
      </w:r>
      <w:proofErr w:type="gramEnd"/>
      <w:r w:rsidRPr="00B91CCA">
        <w:rPr>
          <w:rFonts w:ascii="Arial" w:eastAsia="Calibri" w:hAnsi="Arial" w:cs="Arial"/>
          <w:sz w:val="28"/>
          <w:szCs w:val="28"/>
        </w:rPr>
        <w:t>2 8FE</w:t>
      </w:r>
    </w:p>
    <w:p w14:paraId="41332A5F" w14:textId="77777777" w:rsidR="00B91CCA" w:rsidRPr="00B91CCA" w:rsidRDefault="00B91CCA" w:rsidP="00B91CCA">
      <w:pPr>
        <w:spacing w:line="276" w:lineRule="auto"/>
        <w:rPr>
          <w:rFonts w:ascii="Arial" w:eastAsia="Calibri" w:hAnsi="Arial" w:cs="Arial"/>
          <w:sz w:val="28"/>
          <w:szCs w:val="28"/>
        </w:rPr>
      </w:pPr>
    </w:p>
    <w:p w14:paraId="62ED5C18" w14:textId="77777777" w:rsidR="00B91CCA" w:rsidRPr="00B91CCA" w:rsidRDefault="00B91CCA" w:rsidP="00B91CCA">
      <w:pPr>
        <w:spacing w:line="276" w:lineRule="auto"/>
        <w:rPr>
          <w:rFonts w:ascii="Arial" w:eastAsia="Calibri" w:hAnsi="Arial" w:cs="Arial"/>
          <w:sz w:val="28"/>
          <w:szCs w:val="28"/>
        </w:rPr>
      </w:pPr>
      <w:r w:rsidRPr="00B91CCA">
        <w:rPr>
          <w:rFonts w:ascii="Arial" w:eastAsia="Calibri" w:hAnsi="Arial" w:cs="Arial"/>
          <w:sz w:val="28"/>
          <w:szCs w:val="28"/>
        </w:rPr>
        <w:t>Telephone/Textphone: 028 9072 6020</w:t>
      </w:r>
    </w:p>
    <w:p w14:paraId="46F2FFE7" w14:textId="77777777" w:rsidR="00B91CCA" w:rsidRPr="00B91CCA" w:rsidRDefault="00B91CCA" w:rsidP="00B91CCA">
      <w:pPr>
        <w:spacing w:line="276" w:lineRule="auto"/>
        <w:rPr>
          <w:rFonts w:ascii="Arial" w:eastAsia="Calibri" w:hAnsi="Arial" w:cs="Arial"/>
          <w:sz w:val="28"/>
          <w:szCs w:val="28"/>
        </w:rPr>
      </w:pPr>
      <w:r w:rsidRPr="00B91CCA">
        <w:rPr>
          <w:rFonts w:ascii="Arial" w:eastAsia="Calibri" w:hAnsi="Arial" w:cs="Arial"/>
          <w:sz w:val="28"/>
          <w:szCs w:val="28"/>
        </w:rPr>
        <w:t>Email:</w:t>
      </w:r>
      <w:r w:rsidRPr="00B91CCA">
        <w:rPr>
          <w:rFonts w:ascii="Arial" w:eastAsia="Calibri" w:hAnsi="Arial" w:cs="Arial"/>
          <w:sz w:val="28"/>
          <w:szCs w:val="28"/>
        </w:rPr>
        <w:tab/>
      </w:r>
      <w:hyperlink r:id="rId10" w:history="1">
        <w:r w:rsidRPr="00B91CCA">
          <w:rPr>
            <w:rFonts w:ascii="Arial" w:eastAsia="Calibri" w:hAnsi="Arial" w:cs="Arial"/>
            <w:color w:val="0000FF"/>
            <w:sz w:val="28"/>
            <w:szCs w:val="28"/>
            <w:u w:val="single"/>
          </w:rPr>
          <w:t>info@imtac.org.uk</w:t>
        </w:r>
      </w:hyperlink>
    </w:p>
    <w:p w14:paraId="73500C11" w14:textId="77777777" w:rsidR="00B91CCA" w:rsidRPr="00B91CCA" w:rsidRDefault="00B91CCA" w:rsidP="00B91CCA">
      <w:pPr>
        <w:spacing w:line="276" w:lineRule="auto"/>
        <w:rPr>
          <w:rFonts w:ascii="Arial" w:eastAsia="Calibri" w:hAnsi="Arial" w:cs="Arial"/>
          <w:sz w:val="28"/>
          <w:szCs w:val="28"/>
        </w:rPr>
      </w:pPr>
      <w:r w:rsidRPr="00B91CCA">
        <w:rPr>
          <w:rFonts w:ascii="Arial" w:eastAsia="Calibri" w:hAnsi="Arial" w:cs="Arial"/>
          <w:sz w:val="28"/>
          <w:szCs w:val="28"/>
        </w:rPr>
        <w:t>Twitter:</w:t>
      </w:r>
      <w:r w:rsidRPr="00B91CCA">
        <w:rPr>
          <w:rFonts w:ascii="Arial" w:eastAsia="Calibri" w:hAnsi="Arial" w:cs="Arial"/>
          <w:sz w:val="28"/>
          <w:szCs w:val="28"/>
        </w:rPr>
        <w:tab/>
        <w:t>@ImtacNI</w:t>
      </w:r>
    </w:p>
    <w:p w14:paraId="4B23A963" w14:textId="77777777" w:rsidR="00B91CCA" w:rsidRPr="00B91CCA" w:rsidRDefault="00B91CCA" w:rsidP="00B91CCA">
      <w:pPr>
        <w:spacing w:after="200" w:line="276" w:lineRule="auto"/>
        <w:rPr>
          <w:rFonts w:ascii="Arial" w:eastAsia="Calibri" w:hAnsi="Arial" w:cs="Arial"/>
          <w:sz w:val="28"/>
          <w:szCs w:val="28"/>
        </w:rPr>
      </w:pPr>
      <w:r w:rsidRPr="00B91CCA">
        <w:rPr>
          <w:rFonts w:ascii="Arial" w:eastAsia="Calibri" w:hAnsi="Arial" w:cs="Arial"/>
          <w:b/>
          <w:sz w:val="28"/>
          <w:szCs w:val="28"/>
        </w:rPr>
        <w:lastRenderedPageBreak/>
        <w:t xml:space="preserve">About </w:t>
      </w:r>
      <w:proofErr w:type="spellStart"/>
      <w:r w:rsidRPr="00B91CCA">
        <w:rPr>
          <w:rFonts w:ascii="Arial" w:eastAsia="Calibri" w:hAnsi="Arial" w:cs="Arial"/>
          <w:b/>
          <w:sz w:val="28"/>
          <w:szCs w:val="28"/>
        </w:rPr>
        <w:t>Imtac</w:t>
      </w:r>
      <w:proofErr w:type="spellEnd"/>
    </w:p>
    <w:p w14:paraId="3226248A" w14:textId="77777777" w:rsidR="00B91CCA" w:rsidRPr="00B91CCA" w:rsidRDefault="00B91CCA" w:rsidP="00B91CCA">
      <w:pPr>
        <w:spacing w:after="200" w:line="276" w:lineRule="auto"/>
        <w:rPr>
          <w:rFonts w:ascii="Arial" w:eastAsia="Calibri" w:hAnsi="Arial" w:cs="Arial"/>
          <w:bCs/>
          <w:sz w:val="28"/>
          <w:szCs w:val="28"/>
        </w:rPr>
      </w:pPr>
      <w:r w:rsidRPr="00B91CCA">
        <w:rPr>
          <w:rFonts w:ascii="Arial" w:eastAsia="Calibri" w:hAnsi="Arial" w:cs="Arial"/>
          <w:bCs/>
          <w:sz w:val="28"/>
          <w:szCs w:val="28"/>
        </w:rPr>
        <w:t>The Inclusive Mobility and Transport Advisory Committee (</w:t>
      </w:r>
      <w:proofErr w:type="spellStart"/>
      <w:r w:rsidRPr="00B91CCA">
        <w:rPr>
          <w:rFonts w:ascii="Arial" w:eastAsia="Calibri" w:hAnsi="Arial" w:cs="Arial"/>
          <w:bCs/>
          <w:sz w:val="28"/>
          <w:szCs w:val="28"/>
        </w:rPr>
        <w:t>Imtac</w:t>
      </w:r>
      <w:proofErr w:type="spellEnd"/>
      <w:r w:rsidRPr="00B91CCA">
        <w:rPr>
          <w:rFonts w:ascii="Arial" w:eastAsia="Calibri" w:hAnsi="Arial" w:cs="Arial"/>
          <w:bCs/>
          <w:sz w:val="28"/>
          <w:szCs w:val="28"/>
        </w:rPr>
        <w:t xml:space="preserve">) is a committee of disabled people and older people as well as others including carers and key transport professionals.  Its role is to advise Government and others in Northern Ireland on issues that affect the mobility of Deaf people, disabled </w:t>
      </w:r>
      <w:proofErr w:type="gramStart"/>
      <w:r w:rsidRPr="00B91CCA">
        <w:rPr>
          <w:rFonts w:ascii="Arial" w:eastAsia="Calibri" w:hAnsi="Arial" w:cs="Arial"/>
          <w:bCs/>
          <w:sz w:val="28"/>
          <w:szCs w:val="28"/>
        </w:rPr>
        <w:t>people</w:t>
      </w:r>
      <w:proofErr w:type="gramEnd"/>
      <w:r w:rsidRPr="00B91CCA">
        <w:rPr>
          <w:rFonts w:ascii="Arial" w:eastAsia="Calibri" w:hAnsi="Arial" w:cs="Arial"/>
          <w:bCs/>
          <w:sz w:val="28"/>
          <w:szCs w:val="28"/>
        </w:rPr>
        <w:t xml:space="preserve"> and older people.</w:t>
      </w:r>
    </w:p>
    <w:p w14:paraId="7C549959" w14:textId="77777777" w:rsidR="00B91CCA" w:rsidRPr="00B91CCA" w:rsidRDefault="00B91CCA" w:rsidP="00B91CCA">
      <w:pPr>
        <w:spacing w:after="200" w:line="276" w:lineRule="auto"/>
        <w:rPr>
          <w:rFonts w:ascii="Arial" w:eastAsia="Calibri" w:hAnsi="Arial" w:cs="Arial"/>
          <w:bCs/>
          <w:sz w:val="28"/>
          <w:szCs w:val="28"/>
        </w:rPr>
      </w:pPr>
      <w:r w:rsidRPr="00B91CCA">
        <w:rPr>
          <w:rFonts w:ascii="Arial" w:eastAsia="Calibri" w:hAnsi="Arial" w:cs="Arial"/>
          <w:bCs/>
          <w:sz w:val="28"/>
          <w:szCs w:val="28"/>
        </w:rPr>
        <w:t xml:space="preserve">The aim of </w:t>
      </w:r>
      <w:proofErr w:type="spellStart"/>
      <w:r w:rsidRPr="00B91CCA">
        <w:rPr>
          <w:rFonts w:ascii="Arial" w:eastAsia="Calibri" w:hAnsi="Arial" w:cs="Arial"/>
          <w:bCs/>
          <w:sz w:val="28"/>
          <w:szCs w:val="28"/>
        </w:rPr>
        <w:t>Imtac</w:t>
      </w:r>
      <w:proofErr w:type="spellEnd"/>
      <w:r w:rsidRPr="00B91CCA">
        <w:rPr>
          <w:rFonts w:ascii="Arial" w:eastAsia="Calibri" w:hAnsi="Arial" w:cs="Arial"/>
          <w:bCs/>
          <w:sz w:val="28"/>
          <w:szCs w:val="28"/>
        </w:rPr>
        <w:t xml:space="preserve"> is to ensure that Deaf people, disabled </w:t>
      </w:r>
      <w:proofErr w:type="gramStart"/>
      <w:r w:rsidRPr="00B91CCA">
        <w:rPr>
          <w:rFonts w:ascii="Arial" w:eastAsia="Calibri" w:hAnsi="Arial" w:cs="Arial"/>
          <w:bCs/>
          <w:sz w:val="28"/>
          <w:szCs w:val="28"/>
        </w:rPr>
        <w:t>people</w:t>
      </w:r>
      <w:proofErr w:type="gramEnd"/>
      <w:r w:rsidRPr="00B91CCA">
        <w:rPr>
          <w:rFonts w:ascii="Arial" w:eastAsia="Calibri" w:hAnsi="Arial" w:cs="Arial"/>
          <w:bCs/>
          <w:sz w:val="28"/>
          <w:szCs w:val="28"/>
        </w:rPr>
        <w:t xml:space="preserve"> and older people have the same opportunities as everyone else to travel when and where they want.</w:t>
      </w:r>
    </w:p>
    <w:p w14:paraId="548BD5A8" w14:textId="77777777" w:rsidR="00B91CCA" w:rsidRPr="00B91CCA" w:rsidRDefault="00B91CCA" w:rsidP="00B91CCA">
      <w:pPr>
        <w:spacing w:after="200" w:line="276" w:lineRule="auto"/>
        <w:rPr>
          <w:rFonts w:ascii="Arial" w:eastAsia="Calibri" w:hAnsi="Arial" w:cs="Arial"/>
          <w:bCs/>
          <w:sz w:val="28"/>
          <w:szCs w:val="28"/>
        </w:rPr>
      </w:pPr>
      <w:proofErr w:type="spellStart"/>
      <w:r w:rsidRPr="00B91CCA">
        <w:rPr>
          <w:rFonts w:ascii="Arial" w:eastAsia="Calibri" w:hAnsi="Arial" w:cs="Arial"/>
          <w:bCs/>
          <w:sz w:val="28"/>
          <w:szCs w:val="28"/>
        </w:rPr>
        <w:t>Imtac</w:t>
      </w:r>
      <w:proofErr w:type="spellEnd"/>
      <w:r w:rsidRPr="00B91CCA">
        <w:rPr>
          <w:rFonts w:ascii="Arial" w:eastAsia="Calibri" w:hAnsi="Arial" w:cs="Arial"/>
          <w:bCs/>
          <w:sz w:val="28"/>
          <w:szCs w:val="28"/>
        </w:rPr>
        <w:t xml:space="preserve"> receives support from the Department for Infrastructure (herein after referred to as the Department).</w:t>
      </w:r>
    </w:p>
    <w:p w14:paraId="7D90991C" w14:textId="2F4EBACA" w:rsidR="00DB0389" w:rsidRDefault="00DB0389">
      <w:pPr>
        <w:rPr>
          <w:rFonts w:ascii="Arial" w:hAnsi="Arial" w:cs="Arial"/>
          <w:b/>
          <w:bCs/>
          <w:sz w:val="28"/>
          <w:szCs w:val="28"/>
        </w:rPr>
      </w:pPr>
    </w:p>
    <w:p w14:paraId="2F75963B" w14:textId="6342D2A2" w:rsidR="00E04E1F" w:rsidRDefault="00E04E1F">
      <w:pPr>
        <w:rPr>
          <w:rFonts w:ascii="Arial" w:hAnsi="Arial" w:cs="Arial"/>
          <w:b/>
          <w:bCs/>
          <w:sz w:val="28"/>
          <w:szCs w:val="28"/>
        </w:rPr>
      </w:pPr>
      <w:r>
        <w:rPr>
          <w:rFonts w:ascii="Arial" w:hAnsi="Arial" w:cs="Arial"/>
          <w:b/>
          <w:bCs/>
          <w:sz w:val="28"/>
          <w:szCs w:val="28"/>
        </w:rPr>
        <w:t>What is demand responsive transport (DRT)</w:t>
      </w:r>
    </w:p>
    <w:p w14:paraId="15977901" w14:textId="6F09E145" w:rsidR="00AE63FE" w:rsidRDefault="00AE63FE">
      <w:pPr>
        <w:rPr>
          <w:rFonts w:ascii="Arial" w:hAnsi="Arial" w:cs="Arial"/>
          <w:b/>
          <w:bCs/>
          <w:sz w:val="28"/>
          <w:szCs w:val="28"/>
        </w:rPr>
      </w:pPr>
    </w:p>
    <w:p w14:paraId="6913FFF6" w14:textId="57C02626" w:rsidR="00AE63FE" w:rsidRPr="00AE63FE" w:rsidRDefault="00AE63FE">
      <w:pPr>
        <w:rPr>
          <w:rFonts w:ascii="Arial" w:hAnsi="Arial" w:cs="Arial"/>
          <w:sz w:val="28"/>
          <w:szCs w:val="28"/>
        </w:rPr>
      </w:pPr>
      <w:r w:rsidRPr="00AE63FE">
        <w:rPr>
          <w:rFonts w:ascii="Arial" w:hAnsi="Arial" w:cs="Arial"/>
          <w:sz w:val="28"/>
          <w:szCs w:val="28"/>
        </w:rPr>
        <w:t xml:space="preserve">Demand responsive transport is </w:t>
      </w:r>
      <w:r w:rsidR="00CC4EF9">
        <w:rPr>
          <w:rFonts w:ascii="Arial" w:hAnsi="Arial" w:cs="Arial"/>
          <w:sz w:val="28"/>
          <w:szCs w:val="28"/>
        </w:rPr>
        <w:t xml:space="preserve">the </w:t>
      </w:r>
      <w:r w:rsidRPr="00AE63FE">
        <w:rPr>
          <w:rFonts w:ascii="Arial" w:hAnsi="Arial" w:cs="Arial"/>
          <w:sz w:val="28"/>
          <w:szCs w:val="28"/>
        </w:rPr>
        <w:t xml:space="preserve">generic name for a range of flexible services that provide shared transport to passengers who request journeys </w:t>
      </w:r>
      <w:r w:rsidR="00CC4EF9">
        <w:rPr>
          <w:rFonts w:ascii="Arial" w:hAnsi="Arial" w:cs="Arial"/>
          <w:sz w:val="28"/>
          <w:szCs w:val="28"/>
        </w:rPr>
        <w:t>between</w:t>
      </w:r>
      <w:r w:rsidR="00CC4EF9" w:rsidRPr="00AE63FE">
        <w:rPr>
          <w:rFonts w:ascii="Arial" w:hAnsi="Arial" w:cs="Arial"/>
          <w:sz w:val="28"/>
          <w:szCs w:val="28"/>
        </w:rPr>
        <w:t xml:space="preserve"> </w:t>
      </w:r>
      <w:r w:rsidRPr="00AE63FE">
        <w:rPr>
          <w:rFonts w:ascii="Arial" w:hAnsi="Arial" w:cs="Arial"/>
          <w:sz w:val="28"/>
          <w:szCs w:val="28"/>
        </w:rPr>
        <w:t>specific pick up and drop off points. DRT services run without a set timetable and tend to use smaller vehicles than tradition</w:t>
      </w:r>
      <w:r w:rsidR="007645E6">
        <w:rPr>
          <w:rFonts w:ascii="Arial" w:hAnsi="Arial" w:cs="Arial"/>
          <w:sz w:val="28"/>
          <w:szCs w:val="28"/>
        </w:rPr>
        <w:t>al</w:t>
      </w:r>
      <w:r w:rsidRPr="00AE63FE">
        <w:rPr>
          <w:rFonts w:ascii="Arial" w:hAnsi="Arial" w:cs="Arial"/>
          <w:sz w:val="28"/>
          <w:szCs w:val="28"/>
        </w:rPr>
        <w:t xml:space="preserve"> fixed route public transport.</w:t>
      </w:r>
    </w:p>
    <w:p w14:paraId="247B02B2" w14:textId="77777777" w:rsidR="00E04E1F" w:rsidRPr="00AE63FE" w:rsidRDefault="00E04E1F">
      <w:pPr>
        <w:rPr>
          <w:rFonts w:ascii="Arial" w:hAnsi="Arial" w:cs="Arial"/>
          <w:sz w:val="28"/>
          <w:szCs w:val="28"/>
        </w:rPr>
      </w:pPr>
    </w:p>
    <w:p w14:paraId="7A609558" w14:textId="4D111C64" w:rsidR="00DB0389" w:rsidRDefault="00DB0389">
      <w:pPr>
        <w:rPr>
          <w:rFonts w:ascii="Arial" w:hAnsi="Arial" w:cs="Arial"/>
          <w:b/>
          <w:bCs/>
          <w:sz w:val="28"/>
          <w:szCs w:val="28"/>
        </w:rPr>
      </w:pPr>
      <w:r>
        <w:rPr>
          <w:rFonts w:ascii="Arial" w:hAnsi="Arial" w:cs="Arial"/>
          <w:b/>
          <w:bCs/>
          <w:sz w:val="28"/>
          <w:szCs w:val="28"/>
        </w:rPr>
        <w:t>Background</w:t>
      </w:r>
    </w:p>
    <w:p w14:paraId="421D1724" w14:textId="710DA65A" w:rsidR="00DB0389" w:rsidRDefault="00DB0389">
      <w:pPr>
        <w:rPr>
          <w:rFonts w:ascii="Arial" w:hAnsi="Arial" w:cs="Arial"/>
          <w:b/>
          <w:bCs/>
          <w:sz w:val="28"/>
          <w:szCs w:val="28"/>
        </w:rPr>
      </w:pPr>
    </w:p>
    <w:p w14:paraId="33B3C893" w14:textId="396B9E61" w:rsidR="00DB0389" w:rsidRDefault="00DB0389">
      <w:pPr>
        <w:rPr>
          <w:rFonts w:ascii="Arial" w:hAnsi="Arial" w:cs="Arial"/>
          <w:sz w:val="28"/>
          <w:szCs w:val="28"/>
        </w:rPr>
      </w:pPr>
      <w:r w:rsidRPr="00391A81">
        <w:rPr>
          <w:rFonts w:ascii="Arial" w:hAnsi="Arial" w:cs="Arial"/>
          <w:sz w:val="28"/>
          <w:szCs w:val="28"/>
        </w:rPr>
        <w:t xml:space="preserve">In 2012 </w:t>
      </w:r>
      <w:proofErr w:type="spellStart"/>
      <w:r w:rsidRPr="00391A81">
        <w:rPr>
          <w:rFonts w:ascii="Arial" w:hAnsi="Arial" w:cs="Arial"/>
          <w:sz w:val="28"/>
          <w:szCs w:val="28"/>
        </w:rPr>
        <w:t>Imtac</w:t>
      </w:r>
      <w:proofErr w:type="spellEnd"/>
      <w:r w:rsidRPr="00391A81">
        <w:rPr>
          <w:rFonts w:ascii="Arial" w:hAnsi="Arial" w:cs="Arial"/>
          <w:sz w:val="28"/>
          <w:szCs w:val="28"/>
        </w:rPr>
        <w:t xml:space="preserve"> published its paper </w:t>
      </w:r>
      <w:r w:rsidR="00AE63FE">
        <w:rPr>
          <w:rFonts w:ascii="Arial" w:hAnsi="Arial" w:cs="Arial"/>
          <w:sz w:val="28"/>
          <w:szCs w:val="28"/>
        </w:rPr>
        <w:t>“</w:t>
      </w:r>
      <w:r w:rsidRPr="00391A81">
        <w:rPr>
          <w:rFonts w:ascii="Arial" w:hAnsi="Arial" w:cs="Arial"/>
          <w:sz w:val="28"/>
          <w:szCs w:val="28"/>
        </w:rPr>
        <w:t>Flexible Future – Lessons from the development of demand responsive transport services</w:t>
      </w:r>
      <w:r w:rsidR="00AE63FE">
        <w:rPr>
          <w:rFonts w:ascii="Arial" w:hAnsi="Arial" w:cs="Arial"/>
          <w:sz w:val="28"/>
          <w:szCs w:val="28"/>
        </w:rPr>
        <w:t>”</w:t>
      </w:r>
      <w:r w:rsidR="00391A81">
        <w:rPr>
          <w:rStyle w:val="FootnoteReference"/>
          <w:rFonts w:ascii="Arial" w:hAnsi="Arial" w:cs="Arial"/>
          <w:sz w:val="28"/>
          <w:szCs w:val="28"/>
        </w:rPr>
        <w:footnoteReference w:id="1"/>
      </w:r>
      <w:r w:rsidR="00391A81">
        <w:rPr>
          <w:rFonts w:ascii="Arial" w:hAnsi="Arial" w:cs="Arial"/>
          <w:sz w:val="28"/>
          <w:szCs w:val="28"/>
        </w:rPr>
        <w:t>. The paper e</w:t>
      </w:r>
      <w:r w:rsidR="00AE63FE">
        <w:rPr>
          <w:rFonts w:ascii="Arial" w:hAnsi="Arial" w:cs="Arial"/>
          <w:sz w:val="28"/>
          <w:szCs w:val="28"/>
        </w:rPr>
        <w:t>xplored the development of DRT services in both Northern Ireland and Great Britain</w:t>
      </w:r>
      <w:r w:rsidR="00AA469B">
        <w:rPr>
          <w:rFonts w:ascii="Arial" w:hAnsi="Arial" w:cs="Arial"/>
          <w:sz w:val="28"/>
          <w:szCs w:val="28"/>
        </w:rPr>
        <w:t xml:space="preserve">, examining research and evaluation of the services. The report highlighted the </w:t>
      </w:r>
      <w:r w:rsidR="00BD7805">
        <w:rPr>
          <w:rFonts w:ascii="Arial" w:hAnsi="Arial" w:cs="Arial"/>
          <w:sz w:val="28"/>
          <w:szCs w:val="28"/>
        </w:rPr>
        <w:t>lack</w:t>
      </w:r>
      <w:r w:rsidR="00AA469B">
        <w:rPr>
          <w:rFonts w:ascii="Arial" w:hAnsi="Arial" w:cs="Arial"/>
          <w:sz w:val="28"/>
          <w:szCs w:val="28"/>
        </w:rPr>
        <w:t xml:space="preserve"> of experimentation in Northern Ireland around DRT services</w:t>
      </w:r>
      <w:r w:rsidR="00BD7805">
        <w:rPr>
          <w:rFonts w:ascii="Arial" w:hAnsi="Arial" w:cs="Arial"/>
          <w:sz w:val="28"/>
          <w:szCs w:val="28"/>
        </w:rPr>
        <w:t xml:space="preserve"> compared to elsewhere. This included </w:t>
      </w:r>
      <w:r w:rsidR="00CC4EF9">
        <w:rPr>
          <w:rFonts w:ascii="Arial" w:hAnsi="Arial" w:cs="Arial"/>
          <w:sz w:val="28"/>
          <w:szCs w:val="28"/>
        </w:rPr>
        <w:t xml:space="preserve">the </w:t>
      </w:r>
      <w:r w:rsidR="00531EBA">
        <w:rPr>
          <w:rFonts w:ascii="Arial" w:hAnsi="Arial" w:cs="Arial"/>
          <w:sz w:val="28"/>
          <w:szCs w:val="28"/>
        </w:rPr>
        <w:t xml:space="preserve">lack of experimentation with different types </w:t>
      </w:r>
      <w:r w:rsidR="003836B3">
        <w:rPr>
          <w:rFonts w:ascii="Arial" w:hAnsi="Arial" w:cs="Arial"/>
          <w:sz w:val="28"/>
          <w:szCs w:val="28"/>
        </w:rPr>
        <w:t xml:space="preserve">of DRT services including services which </w:t>
      </w:r>
      <w:r w:rsidR="007645E6">
        <w:rPr>
          <w:rFonts w:ascii="Arial" w:hAnsi="Arial" w:cs="Arial"/>
          <w:sz w:val="28"/>
          <w:szCs w:val="28"/>
        </w:rPr>
        <w:t>use</w:t>
      </w:r>
      <w:r w:rsidR="003836B3">
        <w:rPr>
          <w:rFonts w:ascii="Arial" w:hAnsi="Arial" w:cs="Arial"/>
          <w:sz w:val="28"/>
          <w:szCs w:val="28"/>
        </w:rPr>
        <w:t xml:space="preserve"> advances in technology to allow routes to be adjusted in real time with subsequent minimum notice requirements for travel. </w:t>
      </w:r>
      <w:r w:rsidR="00BD7805">
        <w:rPr>
          <w:rFonts w:ascii="Arial" w:hAnsi="Arial" w:cs="Arial"/>
          <w:sz w:val="28"/>
          <w:szCs w:val="28"/>
        </w:rPr>
        <w:t xml:space="preserve"> </w:t>
      </w:r>
      <w:r w:rsidR="003836B3">
        <w:rPr>
          <w:rFonts w:ascii="Arial" w:hAnsi="Arial" w:cs="Arial"/>
          <w:sz w:val="28"/>
          <w:szCs w:val="28"/>
        </w:rPr>
        <w:t xml:space="preserve">The report recommended that DRT should play a greater </w:t>
      </w:r>
      <w:r w:rsidR="00BD6AD4">
        <w:rPr>
          <w:rFonts w:ascii="Arial" w:hAnsi="Arial" w:cs="Arial"/>
          <w:sz w:val="28"/>
          <w:szCs w:val="28"/>
        </w:rPr>
        <w:t xml:space="preserve">future </w:t>
      </w:r>
      <w:r w:rsidR="003836B3">
        <w:rPr>
          <w:rFonts w:ascii="Arial" w:hAnsi="Arial" w:cs="Arial"/>
          <w:sz w:val="28"/>
          <w:szCs w:val="28"/>
        </w:rPr>
        <w:t xml:space="preserve">role in the delivery of </w:t>
      </w:r>
      <w:r w:rsidR="00BD6AD4">
        <w:rPr>
          <w:rFonts w:ascii="Arial" w:hAnsi="Arial" w:cs="Arial"/>
          <w:sz w:val="28"/>
          <w:szCs w:val="28"/>
        </w:rPr>
        <w:t xml:space="preserve">transport </w:t>
      </w:r>
      <w:r w:rsidR="003836B3">
        <w:rPr>
          <w:rFonts w:ascii="Arial" w:hAnsi="Arial" w:cs="Arial"/>
          <w:sz w:val="28"/>
          <w:szCs w:val="28"/>
        </w:rPr>
        <w:t xml:space="preserve">services in Northern Ireland and that a cross sectoral forum should be established </w:t>
      </w:r>
      <w:r w:rsidR="00B41A91">
        <w:rPr>
          <w:rFonts w:ascii="Arial" w:hAnsi="Arial" w:cs="Arial"/>
          <w:sz w:val="28"/>
          <w:szCs w:val="28"/>
        </w:rPr>
        <w:t>to take this forward.</w:t>
      </w:r>
    </w:p>
    <w:p w14:paraId="79D22E69" w14:textId="0F4B6C6E" w:rsidR="00B41A91" w:rsidRDefault="00B41A91">
      <w:pPr>
        <w:rPr>
          <w:rFonts w:ascii="Arial" w:hAnsi="Arial" w:cs="Arial"/>
          <w:sz w:val="28"/>
          <w:szCs w:val="28"/>
        </w:rPr>
      </w:pPr>
    </w:p>
    <w:p w14:paraId="5B8B7C38" w14:textId="090DA183" w:rsidR="00B41A91" w:rsidRDefault="00B41A91">
      <w:pPr>
        <w:rPr>
          <w:rFonts w:ascii="Arial" w:hAnsi="Arial" w:cs="Arial"/>
          <w:sz w:val="28"/>
          <w:szCs w:val="28"/>
        </w:rPr>
      </w:pPr>
      <w:r>
        <w:rPr>
          <w:rFonts w:ascii="Arial" w:hAnsi="Arial" w:cs="Arial"/>
          <w:sz w:val="28"/>
          <w:szCs w:val="28"/>
        </w:rPr>
        <w:t xml:space="preserve">More than a decade later the Committee has decided to review developments around DRT both in Northern Ireland and elsewhere and </w:t>
      </w:r>
      <w:r>
        <w:rPr>
          <w:rFonts w:ascii="Arial" w:hAnsi="Arial" w:cs="Arial"/>
          <w:sz w:val="28"/>
          <w:szCs w:val="28"/>
        </w:rPr>
        <w:lastRenderedPageBreak/>
        <w:t>to restate its position on the future role of DRT in the delivery of transport services in Northern Ireland.</w:t>
      </w:r>
    </w:p>
    <w:p w14:paraId="6460D823" w14:textId="6AF9CA92" w:rsidR="00B41A91" w:rsidRDefault="00B41A91">
      <w:pPr>
        <w:rPr>
          <w:rFonts w:ascii="Arial" w:hAnsi="Arial" w:cs="Arial"/>
          <w:sz w:val="28"/>
          <w:szCs w:val="28"/>
        </w:rPr>
      </w:pPr>
    </w:p>
    <w:p w14:paraId="0BDD34C9" w14:textId="6E621787" w:rsidR="00B41A91" w:rsidRDefault="00B41A91">
      <w:pPr>
        <w:rPr>
          <w:rFonts w:ascii="Arial" w:hAnsi="Arial" w:cs="Arial"/>
          <w:b/>
          <w:bCs/>
          <w:sz w:val="28"/>
          <w:szCs w:val="28"/>
        </w:rPr>
      </w:pPr>
      <w:r w:rsidRPr="00B41A91">
        <w:rPr>
          <w:rFonts w:ascii="Arial" w:hAnsi="Arial" w:cs="Arial"/>
          <w:b/>
          <w:bCs/>
          <w:sz w:val="28"/>
          <w:szCs w:val="28"/>
        </w:rPr>
        <w:t>Developments in Northern Ireland</w:t>
      </w:r>
    </w:p>
    <w:p w14:paraId="442D7AC0" w14:textId="1FCAE71A" w:rsidR="00B41A91" w:rsidRDefault="00B41A91">
      <w:pPr>
        <w:rPr>
          <w:rFonts w:ascii="Arial" w:hAnsi="Arial" w:cs="Arial"/>
          <w:b/>
          <w:bCs/>
          <w:sz w:val="28"/>
          <w:szCs w:val="28"/>
        </w:rPr>
      </w:pPr>
    </w:p>
    <w:p w14:paraId="461091A2" w14:textId="4FA46D31" w:rsidR="00B41A91" w:rsidRDefault="00B41A91">
      <w:pPr>
        <w:rPr>
          <w:rFonts w:ascii="Arial" w:hAnsi="Arial" w:cs="Arial"/>
          <w:sz w:val="28"/>
          <w:szCs w:val="28"/>
        </w:rPr>
      </w:pPr>
      <w:r>
        <w:rPr>
          <w:rFonts w:ascii="Arial" w:hAnsi="Arial" w:cs="Arial"/>
          <w:sz w:val="28"/>
          <w:szCs w:val="28"/>
        </w:rPr>
        <w:t xml:space="preserve">Following the publication of Flexible </w:t>
      </w:r>
      <w:proofErr w:type="gramStart"/>
      <w:r>
        <w:rPr>
          <w:rFonts w:ascii="Arial" w:hAnsi="Arial" w:cs="Arial"/>
          <w:sz w:val="28"/>
          <w:szCs w:val="28"/>
        </w:rPr>
        <w:t>Future</w:t>
      </w:r>
      <w:proofErr w:type="gramEnd"/>
      <w:r>
        <w:rPr>
          <w:rFonts w:ascii="Arial" w:hAnsi="Arial" w:cs="Arial"/>
          <w:sz w:val="28"/>
          <w:szCs w:val="28"/>
        </w:rPr>
        <w:t xml:space="preserve"> the then Department for Regional Development initiated a pilot in the </w:t>
      </w:r>
      <w:proofErr w:type="spellStart"/>
      <w:r>
        <w:rPr>
          <w:rFonts w:ascii="Arial" w:hAnsi="Arial" w:cs="Arial"/>
          <w:sz w:val="28"/>
          <w:szCs w:val="28"/>
        </w:rPr>
        <w:t>Dungannon</w:t>
      </w:r>
      <w:proofErr w:type="spellEnd"/>
      <w:r>
        <w:rPr>
          <w:rFonts w:ascii="Arial" w:hAnsi="Arial" w:cs="Arial"/>
          <w:sz w:val="28"/>
          <w:szCs w:val="28"/>
        </w:rPr>
        <w:t xml:space="preserve">. Bringing together a range of agencies including </w:t>
      </w:r>
      <w:r w:rsidR="00CC4EF9">
        <w:rPr>
          <w:rFonts w:ascii="Arial" w:hAnsi="Arial" w:cs="Arial"/>
          <w:sz w:val="28"/>
          <w:szCs w:val="28"/>
        </w:rPr>
        <w:t xml:space="preserve">the </w:t>
      </w:r>
      <w:r w:rsidR="00BD6AD4">
        <w:rPr>
          <w:rFonts w:ascii="Arial" w:hAnsi="Arial" w:cs="Arial"/>
          <w:sz w:val="28"/>
          <w:szCs w:val="28"/>
        </w:rPr>
        <w:t xml:space="preserve">Department of </w:t>
      </w:r>
      <w:r>
        <w:rPr>
          <w:rFonts w:ascii="Arial" w:hAnsi="Arial" w:cs="Arial"/>
          <w:sz w:val="28"/>
          <w:szCs w:val="28"/>
        </w:rPr>
        <w:t xml:space="preserve">Health, </w:t>
      </w:r>
      <w:r w:rsidR="00CC4EF9">
        <w:rPr>
          <w:rFonts w:ascii="Arial" w:hAnsi="Arial" w:cs="Arial"/>
          <w:sz w:val="28"/>
          <w:szCs w:val="28"/>
        </w:rPr>
        <w:t xml:space="preserve">the </w:t>
      </w:r>
      <w:r w:rsidR="00BD6AD4">
        <w:rPr>
          <w:rFonts w:ascii="Arial" w:hAnsi="Arial" w:cs="Arial"/>
          <w:sz w:val="28"/>
          <w:szCs w:val="28"/>
        </w:rPr>
        <w:t xml:space="preserve">Department of </w:t>
      </w:r>
      <w:r>
        <w:rPr>
          <w:rFonts w:ascii="Arial" w:hAnsi="Arial" w:cs="Arial"/>
          <w:sz w:val="28"/>
          <w:szCs w:val="28"/>
        </w:rPr>
        <w:t xml:space="preserve">Education and Translink the pilot sought to make better use of existing transport resources to deliver flexible services. The pilot ended without any formal </w:t>
      </w:r>
      <w:r w:rsidR="00BD6AD4">
        <w:rPr>
          <w:rFonts w:ascii="Arial" w:hAnsi="Arial" w:cs="Arial"/>
          <w:sz w:val="28"/>
          <w:szCs w:val="28"/>
        </w:rPr>
        <w:t>evaluation of</w:t>
      </w:r>
      <w:r>
        <w:rPr>
          <w:rFonts w:ascii="Arial" w:hAnsi="Arial" w:cs="Arial"/>
          <w:sz w:val="28"/>
          <w:szCs w:val="28"/>
        </w:rPr>
        <w:t xml:space="preserve"> what worked and what didn’t.</w:t>
      </w:r>
    </w:p>
    <w:p w14:paraId="55223DF2" w14:textId="1DAF52BE" w:rsidR="00B41A91" w:rsidRDefault="00B41A91">
      <w:pPr>
        <w:rPr>
          <w:rFonts w:ascii="Arial" w:hAnsi="Arial" w:cs="Arial"/>
          <w:sz w:val="28"/>
          <w:szCs w:val="28"/>
        </w:rPr>
      </w:pPr>
    </w:p>
    <w:p w14:paraId="6A061717" w14:textId="71DDC41F" w:rsidR="00B41A91" w:rsidRDefault="00B41A91">
      <w:pPr>
        <w:rPr>
          <w:rFonts w:ascii="Arial" w:hAnsi="Arial" w:cs="Arial"/>
          <w:sz w:val="28"/>
          <w:szCs w:val="28"/>
        </w:rPr>
      </w:pPr>
      <w:r>
        <w:rPr>
          <w:rFonts w:ascii="Arial" w:hAnsi="Arial" w:cs="Arial"/>
          <w:sz w:val="28"/>
          <w:szCs w:val="28"/>
        </w:rPr>
        <w:t>During this period the Department continued to support two existing DRT services – rural Dial-a-Lift operated by Rural Community Transport Partnership</w:t>
      </w:r>
      <w:r w:rsidR="0035235A">
        <w:rPr>
          <w:rFonts w:ascii="Arial" w:hAnsi="Arial" w:cs="Arial"/>
          <w:sz w:val="28"/>
          <w:szCs w:val="28"/>
        </w:rPr>
        <w:t>s and the urban Door2Door service which became DATS in 2014, operated by Disability Action with support from Bridge Accessible Transport and the Rural Community Transport Partnership. Both services are traditional type DRT services with restrictions on eligibility, availability and requiring advance booking</w:t>
      </w:r>
      <w:r w:rsidR="007645E6">
        <w:rPr>
          <w:rFonts w:ascii="Arial" w:hAnsi="Arial" w:cs="Arial"/>
          <w:sz w:val="28"/>
          <w:szCs w:val="28"/>
        </w:rPr>
        <w:t xml:space="preserve"> of up to seven days before travel</w:t>
      </w:r>
      <w:r w:rsidR="0035235A">
        <w:rPr>
          <w:rFonts w:ascii="Arial" w:hAnsi="Arial" w:cs="Arial"/>
          <w:sz w:val="28"/>
          <w:szCs w:val="28"/>
        </w:rPr>
        <w:t>.</w:t>
      </w:r>
    </w:p>
    <w:p w14:paraId="719F22F0" w14:textId="4F6A7796" w:rsidR="001A0D21" w:rsidRDefault="0035235A" w:rsidP="001A0D21">
      <w:pPr>
        <w:pStyle w:val="NormalWeb"/>
        <w:rPr>
          <w:rFonts w:ascii="ArialMT" w:hAnsi="ArialMT"/>
          <w:sz w:val="28"/>
          <w:szCs w:val="28"/>
        </w:rPr>
      </w:pPr>
      <w:r>
        <w:rPr>
          <w:rFonts w:ascii="Arial" w:hAnsi="Arial" w:cs="Arial"/>
          <w:sz w:val="28"/>
          <w:szCs w:val="28"/>
        </w:rPr>
        <w:t xml:space="preserve">Policy and services remained unchanged until </w:t>
      </w:r>
      <w:r w:rsidR="001A0D21">
        <w:rPr>
          <w:rFonts w:ascii="Arial" w:hAnsi="Arial" w:cs="Arial"/>
          <w:sz w:val="28"/>
          <w:szCs w:val="28"/>
        </w:rPr>
        <w:t>the Department published “Planning for the future of transport – Time for change</w:t>
      </w:r>
      <w:r w:rsidR="001A0D21">
        <w:rPr>
          <w:rStyle w:val="FootnoteReference"/>
          <w:rFonts w:ascii="Arial" w:hAnsi="Arial" w:cs="Arial"/>
          <w:sz w:val="28"/>
          <w:szCs w:val="28"/>
        </w:rPr>
        <w:footnoteReference w:id="2"/>
      </w:r>
      <w:r w:rsidR="001A0D21">
        <w:rPr>
          <w:rFonts w:ascii="Arial" w:hAnsi="Arial" w:cs="Arial"/>
          <w:sz w:val="28"/>
          <w:szCs w:val="28"/>
        </w:rPr>
        <w:t xml:space="preserve">” in 2021. Time for Change </w:t>
      </w:r>
      <w:r w:rsidR="001A0D21" w:rsidRPr="001A0D21">
        <w:rPr>
          <w:rFonts w:ascii="ArialMT" w:hAnsi="ArialMT"/>
          <w:sz w:val="28"/>
          <w:szCs w:val="28"/>
        </w:rPr>
        <w:t xml:space="preserve">outlines how the Department’s priorities for the future of transport here can be supported by the improved planning, </w:t>
      </w:r>
      <w:r w:rsidR="00D22E9D" w:rsidRPr="001A0D21">
        <w:rPr>
          <w:rFonts w:ascii="ArialMT" w:hAnsi="ArialMT"/>
          <w:sz w:val="28"/>
          <w:szCs w:val="28"/>
        </w:rPr>
        <w:t>management,</w:t>
      </w:r>
      <w:r w:rsidR="001A0D21" w:rsidRPr="001A0D21">
        <w:rPr>
          <w:rFonts w:ascii="ArialMT" w:hAnsi="ArialMT"/>
          <w:sz w:val="28"/>
          <w:szCs w:val="28"/>
        </w:rPr>
        <w:t xml:space="preserve"> and development of the transport networks over 10 to 15 years</w:t>
      </w:r>
      <w:r w:rsidR="001A0D21">
        <w:rPr>
          <w:rFonts w:ascii="ArialMT" w:hAnsi="ArialMT"/>
          <w:sz w:val="28"/>
          <w:szCs w:val="28"/>
        </w:rPr>
        <w:t xml:space="preserve">. It is shaped by the outcomes of the Programme for Government and the </w:t>
      </w:r>
      <w:r w:rsidR="00BD6AD4">
        <w:rPr>
          <w:rFonts w:ascii="ArialMT" w:hAnsi="ArialMT"/>
          <w:sz w:val="28"/>
          <w:szCs w:val="28"/>
        </w:rPr>
        <w:t>significant</w:t>
      </w:r>
      <w:r w:rsidR="001A0D21">
        <w:rPr>
          <w:rFonts w:ascii="ArialMT" w:hAnsi="ArialMT"/>
          <w:sz w:val="28"/>
          <w:szCs w:val="28"/>
        </w:rPr>
        <w:t xml:space="preserve"> challenges created</w:t>
      </w:r>
      <w:r w:rsidR="001A0D21" w:rsidRPr="001A0D21">
        <w:rPr>
          <w:rFonts w:ascii="ArialMT" w:hAnsi="ArialMT"/>
          <w:sz w:val="28"/>
          <w:szCs w:val="28"/>
        </w:rPr>
        <w:t xml:space="preserve"> </w:t>
      </w:r>
      <w:r w:rsidR="001A0D21">
        <w:rPr>
          <w:rFonts w:ascii="ArialMT" w:hAnsi="ArialMT"/>
          <w:sz w:val="28"/>
          <w:szCs w:val="28"/>
        </w:rPr>
        <w:t xml:space="preserve">by climate change. </w:t>
      </w:r>
    </w:p>
    <w:p w14:paraId="169540CA" w14:textId="1E2A88C1" w:rsidR="001A0D21" w:rsidRDefault="001A0D21" w:rsidP="001A0D21">
      <w:pPr>
        <w:pStyle w:val="NormalWeb"/>
        <w:rPr>
          <w:rFonts w:ascii="ArialMT" w:hAnsi="ArialMT"/>
          <w:sz w:val="28"/>
          <w:szCs w:val="28"/>
        </w:rPr>
      </w:pPr>
      <w:r>
        <w:rPr>
          <w:rFonts w:ascii="ArialMT" w:hAnsi="ArialMT"/>
          <w:sz w:val="28"/>
          <w:szCs w:val="28"/>
        </w:rPr>
        <w:t>Time for Change includes two references to DRT. The section “How we will get there” includes the following in relation to innovative services:</w:t>
      </w:r>
    </w:p>
    <w:p w14:paraId="6FD08388" w14:textId="46EDABA1" w:rsidR="001A0D21" w:rsidRDefault="00D22E9D" w:rsidP="00D22E9D">
      <w:pPr>
        <w:pStyle w:val="NormalWeb"/>
        <w:ind w:left="720"/>
        <w:rPr>
          <w:sz w:val="28"/>
          <w:szCs w:val="28"/>
        </w:rPr>
      </w:pPr>
      <w:r w:rsidRPr="00D22E9D">
        <w:rPr>
          <w:rFonts w:ascii="Arial" w:hAnsi="Arial" w:cs="Arial"/>
          <w:b/>
          <w:bCs/>
          <w:sz w:val="28"/>
          <w:szCs w:val="28"/>
        </w:rPr>
        <w:t xml:space="preserve">“Dynamic demand responsive transport: </w:t>
      </w:r>
      <w:r w:rsidRPr="00D22E9D">
        <w:rPr>
          <w:rFonts w:ascii="ArialMT" w:hAnsi="ArialMT"/>
          <w:sz w:val="28"/>
          <w:szCs w:val="28"/>
        </w:rPr>
        <w:t>flexible forms of shared public transport that respond to passenger demands for pick-up and drop-off using digital and mobile telecommunications “</w:t>
      </w:r>
    </w:p>
    <w:p w14:paraId="1FEC3E5A" w14:textId="4FFCE426" w:rsidR="00D22E9D" w:rsidRPr="00D22E9D" w:rsidRDefault="00D22E9D" w:rsidP="00D22E9D">
      <w:pPr>
        <w:pStyle w:val="NormalWeb"/>
        <w:rPr>
          <w:rFonts w:ascii="Arial" w:hAnsi="Arial" w:cs="Arial"/>
          <w:sz w:val="28"/>
          <w:szCs w:val="28"/>
        </w:rPr>
      </w:pPr>
      <w:r w:rsidRPr="00D22E9D">
        <w:rPr>
          <w:rFonts w:ascii="Arial" w:hAnsi="Arial" w:cs="Arial"/>
          <w:sz w:val="28"/>
          <w:szCs w:val="28"/>
        </w:rPr>
        <w:t>In section 6, Examples of Transport Measures, DRT is referred to in relation transport in rural areas:</w:t>
      </w:r>
    </w:p>
    <w:p w14:paraId="451CD4D7" w14:textId="1546FF4B" w:rsidR="00D22E9D" w:rsidRDefault="00D22E9D" w:rsidP="00D22E9D">
      <w:pPr>
        <w:pStyle w:val="NormalWeb"/>
        <w:ind w:left="720"/>
        <w:rPr>
          <w:rFonts w:ascii="Arial" w:hAnsi="Arial" w:cs="Arial"/>
          <w:sz w:val="28"/>
          <w:szCs w:val="28"/>
        </w:rPr>
      </w:pPr>
      <w:r w:rsidRPr="00D22E9D">
        <w:rPr>
          <w:rFonts w:ascii="Arial" w:hAnsi="Arial" w:cs="Arial"/>
          <w:sz w:val="28"/>
          <w:szCs w:val="28"/>
        </w:rPr>
        <w:lastRenderedPageBreak/>
        <w:t xml:space="preserve">“Demand responsive public transport using accessible vehicles and innovative inclusive methods of communication to provide more cost effective and useable services for all.” </w:t>
      </w:r>
    </w:p>
    <w:p w14:paraId="782F799D" w14:textId="03F737D8" w:rsidR="00D22E9D" w:rsidRPr="00D22E9D" w:rsidRDefault="00D22E9D" w:rsidP="00D22E9D">
      <w:pPr>
        <w:pStyle w:val="NormalWeb"/>
        <w:rPr>
          <w:rFonts w:ascii="Arial" w:hAnsi="Arial" w:cs="Arial"/>
          <w:b/>
          <w:bCs/>
          <w:sz w:val="28"/>
          <w:szCs w:val="28"/>
        </w:rPr>
      </w:pPr>
      <w:r w:rsidRPr="00D22E9D">
        <w:rPr>
          <w:rFonts w:ascii="Arial" w:hAnsi="Arial" w:cs="Arial"/>
          <w:b/>
          <w:bCs/>
          <w:sz w:val="28"/>
          <w:szCs w:val="28"/>
        </w:rPr>
        <w:t>Developments elsewhere</w:t>
      </w:r>
    </w:p>
    <w:p w14:paraId="6A3C3A87" w14:textId="0B6FB502" w:rsidR="0035235A" w:rsidRDefault="00D22E9D">
      <w:pPr>
        <w:rPr>
          <w:rFonts w:ascii="Arial" w:hAnsi="Arial" w:cs="Arial"/>
          <w:sz w:val="28"/>
          <w:szCs w:val="28"/>
        </w:rPr>
      </w:pPr>
      <w:r>
        <w:rPr>
          <w:rFonts w:ascii="Arial" w:hAnsi="Arial" w:cs="Arial"/>
          <w:sz w:val="28"/>
          <w:szCs w:val="28"/>
        </w:rPr>
        <w:t>Although examples of DRT highlighted in Flexible Future struggled to survive during the years of austerity and the general reductions in</w:t>
      </w:r>
      <w:r w:rsidR="00BD6AD4">
        <w:rPr>
          <w:rFonts w:ascii="Arial" w:hAnsi="Arial" w:cs="Arial"/>
          <w:sz w:val="28"/>
          <w:szCs w:val="28"/>
        </w:rPr>
        <w:t xml:space="preserve"> funding for</w:t>
      </w:r>
      <w:r>
        <w:rPr>
          <w:rFonts w:ascii="Arial" w:hAnsi="Arial" w:cs="Arial"/>
          <w:sz w:val="28"/>
          <w:szCs w:val="28"/>
        </w:rPr>
        <w:t xml:space="preserve"> bus services</w:t>
      </w:r>
      <w:r w:rsidR="007645E6">
        <w:rPr>
          <w:rFonts w:ascii="Arial" w:hAnsi="Arial" w:cs="Arial"/>
          <w:sz w:val="28"/>
          <w:szCs w:val="28"/>
        </w:rPr>
        <w:t xml:space="preserve"> across Great Britain</w:t>
      </w:r>
      <w:r>
        <w:rPr>
          <w:rFonts w:ascii="Arial" w:hAnsi="Arial" w:cs="Arial"/>
          <w:sz w:val="28"/>
          <w:szCs w:val="28"/>
        </w:rPr>
        <w:t xml:space="preserve">, </w:t>
      </w:r>
      <w:r w:rsidR="00847482">
        <w:rPr>
          <w:rFonts w:ascii="Arial" w:hAnsi="Arial" w:cs="Arial"/>
          <w:sz w:val="28"/>
          <w:szCs w:val="28"/>
        </w:rPr>
        <w:t>experimentation in DRT has had a renaissance</w:t>
      </w:r>
      <w:r w:rsidR="00CC4EF9">
        <w:rPr>
          <w:rFonts w:ascii="Arial" w:hAnsi="Arial" w:cs="Arial"/>
          <w:sz w:val="28"/>
          <w:szCs w:val="28"/>
        </w:rPr>
        <w:t xml:space="preserve"> there</w:t>
      </w:r>
      <w:r w:rsidR="00847482">
        <w:rPr>
          <w:rFonts w:ascii="Arial" w:hAnsi="Arial" w:cs="Arial"/>
          <w:sz w:val="28"/>
          <w:szCs w:val="28"/>
        </w:rPr>
        <w:t xml:space="preserve"> in recent years with pilots running in urban and rural areas.</w:t>
      </w:r>
    </w:p>
    <w:p w14:paraId="26213C94" w14:textId="641DCB5C" w:rsidR="00847482" w:rsidRDefault="00847482">
      <w:pPr>
        <w:rPr>
          <w:rFonts w:ascii="Arial" w:hAnsi="Arial" w:cs="Arial"/>
          <w:sz w:val="28"/>
          <w:szCs w:val="28"/>
        </w:rPr>
      </w:pPr>
    </w:p>
    <w:p w14:paraId="660F8134" w14:textId="5B4BD3C6" w:rsidR="00847482" w:rsidRDefault="00847482">
      <w:pPr>
        <w:rPr>
          <w:rFonts w:ascii="Arial" w:hAnsi="Arial" w:cs="Arial"/>
          <w:sz w:val="28"/>
          <w:szCs w:val="28"/>
        </w:rPr>
      </w:pPr>
      <w:r>
        <w:rPr>
          <w:rFonts w:ascii="Arial" w:hAnsi="Arial" w:cs="Arial"/>
          <w:sz w:val="28"/>
          <w:szCs w:val="28"/>
        </w:rPr>
        <w:t>In England “Bus Back Better: national bus strategy for England</w:t>
      </w:r>
      <w:r>
        <w:rPr>
          <w:rStyle w:val="FootnoteReference"/>
          <w:rFonts w:ascii="Arial" w:hAnsi="Arial" w:cs="Arial"/>
          <w:sz w:val="28"/>
          <w:szCs w:val="28"/>
        </w:rPr>
        <w:footnoteReference w:id="3"/>
      </w:r>
      <w:r>
        <w:rPr>
          <w:rFonts w:ascii="Arial" w:hAnsi="Arial" w:cs="Arial"/>
          <w:sz w:val="28"/>
          <w:szCs w:val="28"/>
        </w:rPr>
        <w:t>” recognises the role that demand responsive transport can play where traditional fixed route services are not viable. The Rural Mobility Fund</w:t>
      </w:r>
      <w:r w:rsidR="00BD6AD4">
        <w:rPr>
          <w:rStyle w:val="FootnoteReference"/>
          <w:rFonts w:ascii="Arial" w:hAnsi="Arial" w:cs="Arial"/>
          <w:sz w:val="28"/>
          <w:szCs w:val="28"/>
        </w:rPr>
        <w:footnoteReference w:id="4"/>
      </w:r>
      <w:r>
        <w:rPr>
          <w:rFonts w:ascii="Arial" w:hAnsi="Arial" w:cs="Arial"/>
          <w:sz w:val="28"/>
          <w:szCs w:val="28"/>
        </w:rPr>
        <w:t xml:space="preserve"> </w:t>
      </w:r>
      <w:r w:rsidR="00CC4EF9">
        <w:rPr>
          <w:rFonts w:ascii="Arial" w:hAnsi="Arial" w:cs="Arial"/>
          <w:sz w:val="28"/>
          <w:szCs w:val="28"/>
        </w:rPr>
        <w:t>was</w:t>
      </w:r>
      <w:r>
        <w:rPr>
          <w:rFonts w:ascii="Arial" w:hAnsi="Arial" w:cs="Arial"/>
          <w:sz w:val="28"/>
          <w:szCs w:val="28"/>
        </w:rPr>
        <w:t xml:space="preserve"> established to support trials of DRT services with 20 pilots funded to date.</w:t>
      </w:r>
    </w:p>
    <w:p w14:paraId="479CC7DB" w14:textId="64ABEB3B" w:rsidR="00847482" w:rsidRDefault="00847482">
      <w:pPr>
        <w:rPr>
          <w:rFonts w:ascii="Arial" w:hAnsi="Arial" w:cs="Arial"/>
          <w:sz w:val="28"/>
          <w:szCs w:val="28"/>
        </w:rPr>
      </w:pPr>
    </w:p>
    <w:p w14:paraId="326C2BFF" w14:textId="51FB457F" w:rsidR="00847482" w:rsidRDefault="00847482">
      <w:pPr>
        <w:rPr>
          <w:rFonts w:ascii="Arial" w:hAnsi="Arial" w:cs="Arial"/>
          <w:sz w:val="28"/>
          <w:szCs w:val="28"/>
        </w:rPr>
      </w:pPr>
      <w:r>
        <w:rPr>
          <w:rFonts w:ascii="Arial" w:hAnsi="Arial" w:cs="Arial"/>
          <w:sz w:val="28"/>
          <w:szCs w:val="28"/>
        </w:rPr>
        <w:t>The Welsh Government has invested in piloting</w:t>
      </w:r>
      <w:r w:rsidR="005E422D">
        <w:rPr>
          <w:rFonts w:ascii="Arial" w:hAnsi="Arial" w:cs="Arial"/>
          <w:sz w:val="28"/>
          <w:szCs w:val="28"/>
        </w:rPr>
        <w:t xml:space="preserve"> rural</w:t>
      </w:r>
      <w:r>
        <w:rPr>
          <w:rFonts w:ascii="Arial" w:hAnsi="Arial" w:cs="Arial"/>
          <w:sz w:val="28"/>
          <w:szCs w:val="28"/>
        </w:rPr>
        <w:t xml:space="preserve"> DRT services under the </w:t>
      </w:r>
      <w:proofErr w:type="spellStart"/>
      <w:r>
        <w:rPr>
          <w:rFonts w:ascii="Arial" w:hAnsi="Arial" w:cs="Arial"/>
          <w:sz w:val="28"/>
          <w:szCs w:val="28"/>
        </w:rPr>
        <w:t>fflecsi</w:t>
      </w:r>
      <w:proofErr w:type="spellEnd"/>
      <w:r>
        <w:rPr>
          <w:rStyle w:val="FootnoteReference"/>
          <w:rFonts w:ascii="Arial" w:hAnsi="Arial" w:cs="Arial"/>
          <w:sz w:val="28"/>
          <w:szCs w:val="28"/>
        </w:rPr>
        <w:footnoteReference w:id="5"/>
      </w:r>
      <w:r>
        <w:rPr>
          <w:rFonts w:ascii="Arial" w:hAnsi="Arial" w:cs="Arial"/>
          <w:sz w:val="28"/>
          <w:szCs w:val="28"/>
        </w:rPr>
        <w:t xml:space="preserve"> branding</w:t>
      </w:r>
      <w:r w:rsidR="00D9731A">
        <w:rPr>
          <w:rFonts w:ascii="Arial" w:hAnsi="Arial" w:cs="Arial"/>
          <w:sz w:val="28"/>
          <w:szCs w:val="28"/>
        </w:rPr>
        <w:t xml:space="preserve">. </w:t>
      </w:r>
      <w:proofErr w:type="spellStart"/>
      <w:r w:rsidR="00D9731A">
        <w:rPr>
          <w:rFonts w:ascii="Arial" w:hAnsi="Arial" w:cs="Arial"/>
          <w:sz w:val="28"/>
          <w:szCs w:val="28"/>
        </w:rPr>
        <w:t>Llwbyr</w:t>
      </w:r>
      <w:proofErr w:type="spellEnd"/>
      <w:r w:rsidR="00D9731A">
        <w:rPr>
          <w:rFonts w:ascii="Arial" w:hAnsi="Arial" w:cs="Arial"/>
          <w:sz w:val="28"/>
          <w:szCs w:val="28"/>
        </w:rPr>
        <w:t xml:space="preserve"> Newydd: The Wales Transport Strategy</w:t>
      </w:r>
      <w:r w:rsidR="00D9731A">
        <w:rPr>
          <w:rStyle w:val="FootnoteReference"/>
          <w:rFonts w:ascii="Arial" w:hAnsi="Arial" w:cs="Arial"/>
          <w:sz w:val="28"/>
          <w:szCs w:val="28"/>
        </w:rPr>
        <w:footnoteReference w:id="6"/>
      </w:r>
      <w:r w:rsidR="00D9731A">
        <w:rPr>
          <w:rFonts w:ascii="Arial" w:hAnsi="Arial" w:cs="Arial"/>
          <w:sz w:val="28"/>
          <w:szCs w:val="28"/>
        </w:rPr>
        <w:t xml:space="preserve"> commits to monitoring the development of </w:t>
      </w:r>
      <w:proofErr w:type="spellStart"/>
      <w:r w:rsidR="00D9731A">
        <w:rPr>
          <w:rFonts w:ascii="Arial" w:hAnsi="Arial" w:cs="Arial"/>
          <w:sz w:val="28"/>
          <w:szCs w:val="28"/>
        </w:rPr>
        <w:t>fflecsi</w:t>
      </w:r>
      <w:proofErr w:type="spellEnd"/>
      <w:r w:rsidR="00D9731A">
        <w:rPr>
          <w:rFonts w:ascii="Arial" w:hAnsi="Arial" w:cs="Arial"/>
          <w:sz w:val="28"/>
          <w:szCs w:val="28"/>
        </w:rPr>
        <w:t xml:space="preserve"> with a view to extending service</w:t>
      </w:r>
      <w:r w:rsidR="00CC4EF9">
        <w:rPr>
          <w:rFonts w:ascii="Arial" w:hAnsi="Arial" w:cs="Arial"/>
          <w:sz w:val="28"/>
          <w:szCs w:val="28"/>
        </w:rPr>
        <w:t>s</w:t>
      </w:r>
      <w:r w:rsidR="00D9731A">
        <w:rPr>
          <w:rFonts w:ascii="Arial" w:hAnsi="Arial" w:cs="Arial"/>
          <w:sz w:val="28"/>
          <w:szCs w:val="28"/>
        </w:rPr>
        <w:t>. Transport Focus has carried out some early evaluation of the service</w:t>
      </w:r>
      <w:r w:rsidR="00D9731A">
        <w:rPr>
          <w:rStyle w:val="FootnoteReference"/>
          <w:rFonts w:ascii="Arial" w:hAnsi="Arial" w:cs="Arial"/>
          <w:sz w:val="28"/>
          <w:szCs w:val="28"/>
        </w:rPr>
        <w:footnoteReference w:id="7"/>
      </w:r>
      <w:r w:rsidR="00D9731A">
        <w:rPr>
          <w:rFonts w:ascii="Arial" w:hAnsi="Arial" w:cs="Arial"/>
          <w:sz w:val="28"/>
          <w:szCs w:val="28"/>
        </w:rPr>
        <w:t>, outlin</w:t>
      </w:r>
      <w:r w:rsidR="00CC4EF9">
        <w:rPr>
          <w:rFonts w:ascii="Arial" w:hAnsi="Arial" w:cs="Arial"/>
          <w:sz w:val="28"/>
          <w:szCs w:val="28"/>
        </w:rPr>
        <w:t>in</w:t>
      </w:r>
      <w:r w:rsidR="00D9731A">
        <w:rPr>
          <w:rFonts w:ascii="Arial" w:hAnsi="Arial" w:cs="Arial"/>
          <w:sz w:val="28"/>
          <w:szCs w:val="28"/>
        </w:rPr>
        <w:t>g some of the learnings so far.</w:t>
      </w:r>
    </w:p>
    <w:p w14:paraId="6000CDDD" w14:textId="19E68B6D" w:rsidR="005E422D" w:rsidRDefault="005E422D">
      <w:pPr>
        <w:rPr>
          <w:rFonts w:ascii="Arial" w:hAnsi="Arial" w:cs="Arial"/>
          <w:sz w:val="28"/>
          <w:szCs w:val="28"/>
        </w:rPr>
      </w:pPr>
    </w:p>
    <w:p w14:paraId="3C7F9CE7" w14:textId="01703291" w:rsidR="005E422D" w:rsidRDefault="005E422D">
      <w:pPr>
        <w:rPr>
          <w:rFonts w:ascii="Arial" w:hAnsi="Arial" w:cs="Arial"/>
          <w:sz w:val="28"/>
          <w:szCs w:val="28"/>
        </w:rPr>
      </w:pPr>
      <w:r>
        <w:rPr>
          <w:rFonts w:ascii="Arial" w:hAnsi="Arial" w:cs="Arial"/>
          <w:sz w:val="28"/>
          <w:szCs w:val="28"/>
        </w:rPr>
        <w:t xml:space="preserve">In Ireland Local Link services have been operating for many years including some demand responsive services. Under its Connecting Ireland Rural Mobility Plan, the National Transport Authority is proposing </w:t>
      </w:r>
      <w:r w:rsidRPr="005E422D">
        <w:rPr>
          <w:rFonts w:ascii="Arial" w:hAnsi="Arial" w:cs="Arial"/>
          <w:color w:val="000000" w:themeColor="text1"/>
          <w:sz w:val="28"/>
          <w:szCs w:val="28"/>
        </w:rPr>
        <w:t>“</w:t>
      </w:r>
      <w:r w:rsidRPr="005E422D">
        <w:rPr>
          <w:rFonts w:ascii="Arial" w:hAnsi="Arial" w:cs="Arial"/>
          <w:color w:val="000000" w:themeColor="text1"/>
          <w:sz w:val="28"/>
          <w:szCs w:val="28"/>
          <w:shd w:val="clear" w:color="auto" w:fill="FFFFFF"/>
        </w:rPr>
        <w:t>New and improved demand responsive services (usually using smaller buses) working variable routes and times depending on who books to use them, linking less populous areas into the network</w:t>
      </w:r>
      <w:r>
        <w:rPr>
          <w:rStyle w:val="FootnoteReference"/>
          <w:rFonts w:ascii="Arial" w:hAnsi="Arial" w:cs="Arial"/>
          <w:color w:val="000000" w:themeColor="text1"/>
          <w:sz w:val="28"/>
          <w:szCs w:val="28"/>
          <w:shd w:val="clear" w:color="auto" w:fill="FFFFFF"/>
        </w:rPr>
        <w:footnoteReference w:id="8"/>
      </w:r>
      <w:r w:rsidRPr="005E422D">
        <w:rPr>
          <w:rFonts w:ascii="Arial" w:hAnsi="Arial" w:cs="Arial"/>
          <w:color w:val="000000" w:themeColor="text1"/>
          <w:sz w:val="28"/>
          <w:szCs w:val="28"/>
          <w:shd w:val="clear" w:color="auto" w:fill="FFFFFF"/>
        </w:rPr>
        <w:t>”.</w:t>
      </w:r>
    </w:p>
    <w:p w14:paraId="5F8A7985" w14:textId="4C5C0D34" w:rsidR="00D9731A" w:rsidRDefault="00D9731A">
      <w:pPr>
        <w:rPr>
          <w:rFonts w:ascii="Arial" w:hAnsi="Arial" w:cs="Arial"/>
          <w:sz w:val="28"/>
          <w:szCs w:val="28"/>
        </w:rPr>
      </w:pPr>
    </w:p>
    <w:p w14:paraId="02735903" w14:textId="3BA3B2FB" w:rsidR="005E422D" w:rsidRDefault="005E422D">
      <w:pPr>
        <w:rPr>
          <w:rFonts w:ascii="Arial" w:hAnsi="Arial" w:cs="Arial"/>
          <w:b/>
          <w:bCs/>
          <w:sz w:val="28"/>
          <w:szCs w:val="28"/>
        </w:rPr>
      </w:pPr>
      <w:proofErr w:type="spellStart"/>
      <w:r w:rsidRPr="00F61B9B">
        <w:rPr>
          <w:rFonts w:ascii="Arial" w:hAnsi="Arial" w:cs="Arial"/>
          <w:b/>
          <w:bCs/>
          <w:sz w:val="28"/>
          <w:szCs w:val="28"/>
        </w:rPr>
        <w:t>Imtac</w:t>
      </w:r>
      <w:proofErr w:type="spellEnd"/>
      <w:r w:rsidRPr="00F61B9B">
        <w:rPr>
          <w:rFonts w:ascii="Arial" w:hAnsi="Arial" w:cs="Arial"/>
          <w:b/>
          <w:bCs/>
          <w:sz w:val="28"/>
          <w:szCs w:val="28"/>
        </w:rPr>
        <w:t xml:space="preserve"> Policy Position on Demand Responsive Transport</w:t>
      </w:r>
    </w:p>
    <w:p w14:paraId="121620A7" w14:textId="75EF557F" w:rsidR="009B57E8" w:rsidRDefault="009B57E8">
      <w:pPr>
        <w:rPr>
          <w:rFonts w:ascii="Arial" w:hAnsi="Arial" w:cs="Arial"/>
          <w:b/>
          <w:bCs/>
          <w:sz w:val="28"/>
          <w:szCs w:val="28"/>
        </w:rPr>
      </w:pPr>
    </w:p>
    <w:p w14:paraId="5B1269AF" w14:textId="3D5EADD0" w:rsidR="00D9731A" w:rsidRDefault="009B57E8">
      <w:pPr>
        <w:rPr>
          <w:rFonts w:ascii="Arial" w:hAnsi="Arial" w:cs="Arial"/>
          <w:sz w:val="28"/>
          <w:szCs w:val="28"/>
        </w:rPr>
      </w:pPr>
      <w:r w:rsidRPr="005C6E0B">
        <w:rPr>
          <w:rFonts w:ascii="Arial" w:hAnsi="Arial" w:cs="Arial"/>
          <w:sz w:val="28"/>
          <w:szCs w:val="28"/>
        </w:rPr>
        <w:t xml:space="preserve">In 2022 </w:t>
      </w:r>
      <w:proofErr w:type="spellStart"/>
      <w:r w:rsidRPr="005C6E0B">
        <w:rPr>
          <w:rFonts w:ascii="Arial" w:hAnsi="Arial" w:cs="Arial"/>
          <w:sz w:val="28"/>
          <w:szCs w:val="28"/>
        </w:rPr>
        <w:t>Imtac</w:t>
      </w:r>
      <w:proofErr w:type="spellEnd"/>
      <w:r w:rsidRPr="005C6E0B">
        <w:rPr>
          <w:rFonts w:ascii="Arial" w:hAnsi="Arial" w:cs="Arial"/>
          <w:sz w:val="28"/>
          <w:szCs w:val="28"/>
        </w:rPr>
        <w:t xml:space="preserve"> published its “A New Approach to travel, our Streets and places</w:t>
      </w:r>
      <w:r w:rsidR="00453601" w:rsidRPr="005C6E0B">
        <w:rPr>
          <w:rStyle w:val="FootnoteReference"/>
          <w:rFonts w:ascii="Arial" w:hAnsi="Arial" w:cs="Arial"/>
          <w:sz w:val="28"/>
          <w:szCs w:val="28"/>
        </w:rPr>
        <w:footnoteReference w:id="9"/>
      </w:r>
      <w:r w:rsidR="00453601" w:rsidRPr="005C6E0B">
        <w:rPr>
          <w:rFonts w:ascii="Arial" w:hAnsi="Arial" w:cs="Arial"/>
          <w:sz w:val="28"/>
          <w:szCs w:val="28"/>
        </w:rPr>
        <w:t>”</w:t>
      </w:r>
      <w:r w:rsidRPr="005C6E0B">
        <w:rPr>
          <w:rFonts w:ascii="Arial" w:hAnsi="Arial" w:cs="Arial"/>
          <w:sz w:val="28"/>
          <w:szCs w:val="28"/>
        </w:rPr>
        <w:t xml:space="preserve">. New Approach sets out the changes the Committee see as </w:t>
      </w:r>
      <w:r w:rsidRPr="005C6E0B">
        <w:rPr>
          <w:rFonts w:ascii="Arial" w:hAnsi="Arial" w:cs="Arial"/>
          <w:sz w:val="28"/>
          <w:szCs w:val="28"/>
        </w:rPr>
        <w:lastRenderedPageBreak/>
        <w:t xml:space="preserve">essential to meeting the challenges of </w:t>
      </w:r>
      <w:r w:rsidR="007645E6">
        <w:rPr>
          <w:rFonts w:ascii="Arial" w:hAnsi="Arial" w:cs="Arial"/>
          <w:sz w:val="28"/>
          <w:szCs w:val="28"/>
        </w:rPr>
        <w:t>C</w:t>
      </w:r>
      <w:r w:rsidRPr="005C6E0B">
        <w:rPr>
          <w:rFonts w:ascii="Arial" w:hAnsi="Arial" w:cs="Arial"/>
          <w:sz w:val="28"/>
          <w:szCs w:val="28"/>
        </w:rPr>
        <w:t xml:space="preserve">limate </w:t>
      </w:r>
      <w:r w:rsidR="007645E6">
        <w:rPr>
          <w:rFonts w:ascii="Arial" w:hAnsi="Arial" w:cs="Arial"/>
          <w:sz w:val="28"/>
          <w:szCs w:val="28"/>
        </w:rPr>
        <w:t>C</w:t>
      </w:r>
      <w:r w:rsidRPr="005C6E0B">
        <w:rPr>
          <w:rFonts w:ascii="Arial" w:hAnsi="Arial" w:cs="Arial"/>
          <w:sz w:val="28"/>
          <w:szCs w:val="28"/>
        </w:rPr>
        <w:t xml:space="preserve">hange, the </w:t>
      </w:r>
      <w:proofErr w:type="gramStart"/>
      <w:r w:rsidRPr="005C6E0B">
        <w:rPr>
          <w:rFonts w:ascii="Arial" w:hAnsi="Arial" w:cs="Arial"/>
          <w:sz w:val="28"/>
          <w:szCs w:val="28"/>
        </w:rPr>
        <w:t>cost of living</w:t>
      </w:r>
      <w:proofErr w:type="gramEnd"/>
      <w:r w:rsidRPr="005C6E0B">
        <w:rPr>
          <w:rFonts w:ascii="Arial" w:hAnsi="Arial" w:cs="Arial"/>
          <w:sz w:val="28"/>
          <w:szCs w:val="28"/>
        </w:rPr>
        <w:t xml:space="preserve"> crisis and a fairer post pandemic world. </w:t>
      </w:r>
      <w:r w:rsidR="00453601" w:rsidRPr="005C6E0B">
        <w:rPr>
          <w:rFonts w:ascii="Arial" w:hAnsi="Arial" w:cs="Arial"/>
          <w:sz w:val="28"/>
          <w:szCs w:val="28"/>
        </w:rPr>
        <w:t xml:space="preserve">One of the four key principles of New Approach is to think differently about </w:t>
      </w:r>
      <w:r w:rsidR="007645E6">
        <w:rPr>
          <w:rFonts w:ascii="Arial" w:hAnsi="Arial" w:cs="Arial"/>
          <w:sz w:val="28"/>
          <w:szCs w:val="28"/>
        </w:rPr>
        <w:t>ensuring that</w:t>
      </w:r>
      <w:r w:rsidR="00453601" w:rsidRPr="005C6E0B">
        <w:rPr>
          <w:rFonts w:ascii="Arial" w:hAnsi="Arial" w:cs="Arial"/>
          <w:sz w:val="28"/>
          <w:szCs w:val="28"/>
        </w:rPr>
        <w:t xml:space="preserve"> end to end journeys are straightforward and accessible. The Committee views greater use of different types of demand responsive transport as </w:t>
      </w:r>
      <w:r w:rsidR="007645E6">
        <w:rPr>
          <w:rFonts w:ascii="Arial" w:hAnsi="Arial" w:cs="Arial"/>
          <w:sz w:val="28"/>
          <w:szCs w:val="28"/>
        </w:rPr>
        <w:t>an important way</w:t>
      </w:r>
      <w:r w:rsidR="005C6E0B">
        <w:rPr>
          <w:rFonts w:ascii="Arial" w:hAnsi="Arial" w:cs="Arial"/>
          <w:sz w:val="28"/>
          <w:szCs w:val="28"/>
        </w:rPr>
        <w:t xml:space="preserve"> of delivering</w:t>
      </w:r>
      <w:r w:rsidR="007645E6">
        <w:rPr>
          <w:rFonts w:ascii="Arial" w:hAnsi="Arial" w:cs="Arial"/>
          <w:sz w:val="28"/>
          <w:szCs w:val="28"/>
        </w:rPr>
        <w:t xml:space="preserve"> the</w:t>
      </w:r>
      <w:r w:rsidR="005C6E0B">
        <w:rPr>
          <w:rFonts w:ascii="Arial" w:hAnsi="Arial" w:cs="Arial"/>
          <w:sz w:val="28"/>
          <w:szCs w:val="28"/>
        </w:rPr>
        <w:t xml:space="preserve"> change</w:t>
      </w:r>
      <w:r w:rsidR="007645E6">
        <w:rPr>
          <w:rFonts w:ascii="Arial" w:hAnsi="Arial" w:cs="Arial"/>
          <w:sz w:val="28"/>
          <w:szCs w:val="28"/>
        </w:rPr>
        <w:t xml:space="preserve"> required</w:t>
      </w:r>
      <w:r w:rsidR="005C6E0B">
        <w:rPr>
          <w:rFonts w:ascii="Arial" w:hAnsi="Arial" w:cs="Arial"/>
          <w:sz w:val="28"/>
          <w:szCs w:val="28"/>
        </w:rPr>
        <w:t>.</w:t>
      </w:r>
    </w:p>
    <w:p w14:paraId="0D033B87" w14:textId="500F6B61" w:rsidR="005C6E0B" w:rsidRDefault="005C6E0B">
      <w:pPr>
        <w:rPr>
          <w:rFonts w:ascii="Arial" w:hAnsi="Arial" w:cs="Arial"/>
          <w:sz w:val="28"/>
          <w:szCs w:val="28"/>
        </w:rPr>
      </w:pPr>
    </w:p>
    <w:p w14:paraId="551CB9BC" w14:textId="6F895219" w:rsidR="005C6E0B" w:rsidRPr="005C6E0B" w:rsidRDefault="005C6E0B">
      <w:pPr>
        <w:rPr>
          <w:rFonts w:ascii="Arial" w:hAnsi="Arial" w:cs="Arial"/>
          <w:sz w:val="28"/>
          <w:szCs w:val="28"/>
        </w:rPr>
      </w:pPr>
      <w:r>
        <w:rPr>
          <w:rFonts w:ascii="Arial" w:hAnsi="Arial" w:cs="Arial"/>
          <w:sz w:val="28"/>
          <w:szCs w:val="28"/>
        </w:rPr>
        <w:t xml:space="preserve">There have been significant improvements to the accessibility of public transport in the last decade. Investment means that bus and rail services are an option for many more 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 than in the past. However, barriers to travel still exist including access to some rail stations and the inaccessibility of some inter urban services. For many, particularly for people in rural areas, getting to bus and rail services involve prohibitive distances or inaccessible infrastructure. DRT has the potential to make journeys by public transport more accessible to many more 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 either through providing connecting services to the existing network or by replacing existing fixed route services with flexible, demand led alternatives.</w:t>
      </w:r>
      <w:r w:rsidR="00F2024D">
        <w:rPr>
          <w:rFonts w:ascii="Arial" w:hAnsi="Arial" w:cs="Arial"/>
          <w:sz w:val="28"/>
          <w:szCs w:val="28"/>
        </w:rPr>
        <w:t xml:space="preserve"> There is also potential for these DRT services to replace journeys currently undertaken by cars, key to success in meeting climate change objectives.</w:t>
      </w:r>
    </w:p>
    <w:p w14:paraId="5BB16ECD" w14:textId="40764360" w:rsidR="00522894" w:rsidRDefault="00522894">
      <w:pPr>
        <w:rPr>
          <w:rFonts w:ascii="Arial" w:hAnsi="Arial" w:cs="Arial"/>
          <w:sz w:val="28"/>
          <w:szCs w:val="28"/>
        </w:rPr>
      </w:pPr>
    </w:p>
    <w:p w14:paraId="2D5DDE35" w14:textId="7E32B45A" w:rsidR="00F2024D" w:rsidRDefault="00F2024D">
      <w:pPr>
        <w:rPr>
          <w:rFonts w:ascii="Arial" w:hAnsi="Arial" w:cs="Arial"/>
          <w:sz w:val="28"/>
          <w:szCs w:val="28"/>
        </w:rPr>
      </w:pPr>
      <w:r>
        <w:rPr>
          <w:rFonts w:ascii="Arial" w:hAnsi="Arial" w:cs="Arial"/>
          <w:sz w:val="28"/>
          <w:szCs w:val="28"/>
        </w:rPr>
        <w:t>The c</w:t>
      </w:r>
      <w:r w:rsidR="00522894">
        <w:rPr>
          <w:rFonts w:ascii="Arial" w:hAnsi="Arial" w:cs="Arial"/>
          <w:sz w:val="28"/>
          <w:szCs w:val="28"/>
        </w:rPr>
        <w:t xml:space="preserve">urrent demand responsive services in Northern Ireland provide a vital service for </w:t>
      </w:r>
      <w:r w:rsidR="007645E6">
        <w:rPr>
          <w:rFonts w:ascii="Arial" w:hAnsi="Arial" w:cs="Arial"/>
          <w:sz w:val="28"/>
          <w:szCs w:val="28"/>
        </w:rPr>
        <w:t>some</w:t>
      </w:r>
      <w:r w:rsidR="00522894">
        <w:rPr>
          <w:rFonts w:ascii="Arial" w:hAnsi="Arial" w:cs="Arial"/>
          <w:sz w:val="28"/>
          <w:szCs w:val="28"/>
        </w:rPr>
        <w:t xml:space="preserve"> </w:t>
      </w:r>
      <w:r>
        <w:rPr>
          <w:rFonts w:ascii="Arial" w:hAnsi="Arial" w:cs="Arial"/>
          <w:sz w:val="28"/>
          <w:szCs w:val="28"/>
        </w:rPr>
        <w:t xml:space="preserve">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w:t>
      </w:r>
      <w:r w:rsidR="00522894">
        <w:rPr>
          <w:rFonts w:ascii="Arial" w:hAnsi="Arial" w:cs="Arial"/>
          <w:sz w:val="28"/>
          <w:szCs w:val="28"/>
        </w:rPr>
        <w:t xml:space="preserve"> </w:t>
      </w:r>
      <w:r>
        <w:rPr>
          <w:rFonts w:ascii="Arial" w:hAnsi="Arial" w:cs="Arial"/>
          <w:sz w:val="28"/>
          <w:szCs w:val="28"/>
        </w:rPr>
        <w:t>But for</w:t>
      </w:r>
      <w:r w:rsidR="00522894">
        <w:rPr>
          <w:rFonts w:ascii="Arial" w:hAnsi="Arial" w:cs="Arial"/>
          <w:sz w:val="28"/>
          <w:szCs w:val="28"/>
        </w:rPr>
        <w:t xml:space="preserve"> many others</w:t>
      </w:r>
      <w:r>
        <w:rPr>
          <w:rFonts w:ascii="Arial" w:hAnsi="Arial" w:cs="Arial"/>
          <w:sz w:val="28"/>
          <w:szCs w:val="28"/>
        </w:rPr>
        <w:t xml:space="preserve"> </w:t>
      </w:r>
      <w:r w:rsidR="00522894">
        <w:rPr>
          <w:rFonts w:ascii="Arial" w:hAnsi="Arial" w:cs="Arial"/>
          <w:sz w:val="28"/>
          <w:szCs w:val="28"/>
        </w:rPr>
        <w:t xml:space="preserve">the services </w:t>
      </w:r>
      <w:r>
        <w:rPr>
          <w:rFonts w:ascii="Arial" w:hAnsi="Arial" w:cs="Arial"/>
          <w:sz w:val="28"/>
          <w:szCs w:val="28"/>
        </w:rPr>
        <w:t xml:space="preserve">are </w:t>
      </w:r>
      <w:r w:rsidR="00522894">
        <w:rPr>
          <w:rFonts w:ascii="Arial" w:hAnsi="Arial" w:cs="Arial"/>
          <w:sz w:val="28"/>
          <w:szCs w:val="28"/>
        </w:rPr>
        <w:t>restrictive</w:t>
      </w:r>
      <w:r>
        <w:rPr>
          <w:rFonts w:ascii="Arial" w:hAnsi="Arial" w:cs="Arial"/>
          <w:sz w:val="28"/>
          <w:szCs w:val="28"/>
        </w:rPr>
        <w:t xml:space="preserve"> and</w:t>
      </w:r>
      <w:r w:rsidR="00522894">
        <w:rPr>
          <w:rFonts w:ascii="Arial" w:hAnsi="Arial" w:cs="Arial"/>
          <w:sz w:val="28"/>
          <w:szCs w:val="28"/>
        </w:rPr>
        <w:t xml:space="preserve"> lack the</w:t>
      </w:r>
      <w:r w:rsidR="001635B1">
        <w:rPr>
          <w:rFonts w:ascii="Arial" w:hAnsi="Arial" w:cs="Arial"/>
          <w:sz w:val="28"/>
          <w:szCs w:val="28"/>
        </w:rPr>
        <w:t xml:space="preserve"> availability,</w:t>
      </w:r>
      <w:r w:rsidR="00522894">
        <w:rPr>
          <w:rFonts w:ascii="Arial" w:hAnsi="Arial" w:cs="Arial"/>
          <w:sz w:val="28"/>
          <w:szCs w:val="28"/>
        </w:rPr>
        <w:t xml:space="preserve"> </w:t>
      </w:r>
      <w:r w:rsidR="001D0316">
        <w:rPr>
          <w:rFonts w:ascii="Arial" w:hAnsi="Arial" w:cs="Arial"/>
          <w:sz w:val="28"/>
          <w:szCs w:val="28"/>
        </w:rPr>
        <w:t>flexibility,</w:t>
      </w:r>
      <w:r w:rsidR="00522894">
        <w:rPr>
          <w:rFonts w:ascii="Arial" w:hAnsi="Arial" w:cs="Arial"/>
          <w:sz w:val="28"/>
          <w:szCs w:val="28"/>
        </w:rPr>
        <w:t xml:space="preserve"> and accessibility they require </w:t>
      </w:r>
      <w:r w:rsidR="001D0316">
        <w:rPr>
          <w:rFonts w:ascii="Arial" w:hAnsi="Arial" w:cs="Arial"/>
          <w:sz w:val="28"/>
          <w:szCs w:val="28"/>
        </w:rPr>
        <w:t>for undertaking</w:t>
      </w:r>
      <w:r w:rsidR="00522894">
        <w:rPr>
          <w:rFonts w:ascii="Arial" w:hAnsi="Arial" w:cs="Arial"/>
          <w:sz w:val="28"/>
          <w:szCs w:val="28"/>
        </w:rPr>
        <w:t xml:space="preserve"> day to day activities</w:t>
      </w:r>
      <w:r w:rsidR="008810E4">
        <w:rPr>
          <w:rFonts w:ascii="Arial" w:hAnsi="Arial" w:cs="Arial"/>
          <w:sz w:val="28"/>
          <w:szCs w:val="28"/>
        </w:rPr>
        <w:t xml:space="preserve"> such as access to education, </w:t>
      </w:r>
      <w:proofErr w:type="gramStart"/>
      <w:r w:rsidR="008810E4">
        <w:rPr>
          <w:rFonts w:ascii="Arial" w:hAnsi="Arial" w:cs="Arial"/>
          <w:sz w:val="28"/>
          <w:szCs w:val="28"/>
        </w:rPr>
        <w:t>training</w:t>
      </w:r>
      <w:proofErr w:type="gramEnd"/>
      <w:r w:rsidR="008810E4">
        <w:rPr>
          <w:rFonts w:ascii="Arial" w:hAnsi="Arial" w:cs="Arial"/>
          <w:sz w:val="28"/>
          <w:szCs w:val="28"/>
        </w:rPr>
        <w:t xml:space="preserve"> and employment</w:t>
      </w:r>
      <w:r w:rsidR="00522894">
        <w:rPr>
          <w:rFonts w:ascii="Arial" w:hAnsi="Arial" w:cs="Arial"/>
          <w:sz w:val="28"/>
          <w:szCs w:val="28"/>
        </w:rPr>
        <w:t xml:space="preserve">. </w:t>
      </w:r>
      <w:r w:rsidR="002C006F">
        <w:rPr>
          <w:rFonts w:ascii="Arial" w:hAnsi="Arial" w:cs="Arial"/>
          <w:sz w:val="28"/>
          <w:szCs w:val="28"/>
        </w:rPr>
        <w:t xml:space="preserve">Given the wider challenges facing our society, </w:t>
      </w:r>
      <w:proofErr w:type="spellStart"/>
      <w:r w:rsidR="002C006F">
        <w:rPr>
          <w:rFonts w:ascii="Arial" w:hAnsi="Arial" w:cs="Arial"/>
          <w:sz w:val="28"/>
          <w:szCs w:val="28"/>
        </w:rPr>
        <w:t>Imtac</w:t>
      </w:r>
      <w:proofErr w:type="spellEnd"/>
      <w:r w:rsidR="002C006F">
        <w:rPr>
          <w:rFonts w:ascii="Arial" w:hAnsi="Arial" w:cs="Arial"/>
          <w:sz w:val="28"/>
          <w:szCs w:val="28"/>
        </w:rPr>
        <w:t xml:space="preserve"> believes it is essential that Government here now look</w:t>
      </w:r>
      <w:r w:rsidR="00CC4EF9">
        <w:rPr>
          <w:rFonts w:ascii="Arial" w:hAnsi="Arial" w:cs="Arial"/>
          <w:sz w:val="28"/>
          <w:szCs w:val="28"/>
        </w:rPr>
        <w:t>s</w:t>
      </w:r>
      <w:r w:rsidR="002C006F">
        <w:rPr>
          <w:rFonts w:ascii="Arial" w:hAnsi="Arial" w:cs="Arial"/>
          <w:sz w:val="28"/>
          <w:szCs w:val="28"/>
        </w:rPr>
        <w:t xml:space="preserve"> at other types of flexible services, more focused on the end user, including dynamic DRT where travel is possible at short notice.</w:t>
      </w:r>
    </w:p>
    <w:p w14:paraId="4E436E0F" w14:textId="77777777" w:rsidR="001D0316" w:rsidRDefault="001D0316">
      <w:pPr>
        <w:rPr>
          <w:rFonts w:ascii="Arial" w:hAnsi="Arial" w:cs="Arial"/>
          <w:sz w:val="28"/>
          <w:szCs w:val="28"/>
        </w:rPr>
      </w:pPr>
    </w:p>
    <w:p w14:paraId="3168D7FB" w14:textId="78A9937F" w:rsidR="001635B1" w:rsidRDefault="001635B1">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t>
      </w:r>
      <w:r w:rsidR="00CC4EF9">
        <w:rPr>
          <w:rFonts w:ascii="Arial" w:hAnsi="Arial" w:cs="Arial"/>
          <w:sz w:val="28"/>
          <w:szCs w:val="28"/>
        </w:rPr>
        <w:t xml:space="preserve">has regularly highlighted </w:t>
      </w:r>
      <w:r>
        <w:rPr>
          <w:rFonts w:ascii="Arial" w:hAnsi="Arial" w:cs="Arial"/>
          <w:sz w:val="28"/>
          <w:szCs w:val="28"/>
        </w:rPr>
        <w:t>that due to the current design standards for public transport, some disabled people cannot use these services. For this reason, the Committee recognises the</w:t>
      </w:r>
      <w:r w:rsidR="00F2024D">
        <w:rPr>
          <w:rFonts w:ascii="Arial" w:hAnsi="Arial" w:cs="Arial"/>
          <w:sz w:val="28"/>
          <w:szCs w:val="28"/>
        </w:rPr>
        <w:t>re will be a</w:t>
      </w:r>
      <w:r>
        <w:rPr>
          <w:rFonts w:ascii="Arial" w:hAnsi="Arial" w:cs="Arial"/>
          <w:sz w:val="28"/>
          <w:szCs w:val="28"/>
        </w:rPr>
        <w:t xml:space="preserve"> continued need for </w:t>
      </w:r>
      <w:proofErr w:type="gramStart"/>
      <w:r>
        <w:rPr>
          <w:rFonts w:ascii="Arial" w:hAnsi="Arial" w:cs="Arial"/>
          <w:sz w:val="28"/>
          <w:szCs w:val="28"/>
        </w:rPr>
        <w:t>door to door</w:t>
      </w:r>
      <w:proofErr w:type="gramEnd"/>
      <w:r>
        <w:rPr>
          <w:rFonts w:ascii="Arial" w:hAnsi="Arial" w:cs="Arial"/>
          <w:sz w:val="28"/>
          <w:szCs w:val="28"/>
        </w:rPr>
        <w:t xml:space="preserve"> </w:t>
      </w:r>
      <w:r w:rsidR="002C006F">
        <w:rPr>
          <w:rFonts w:ascii="Arial" w:hAnsi="Arial" w:cs="Arial"/>
          <w:sz w:val="28"/>
          <w:szCs w:val="28"/>
        </w:rPr>
        <w:t xml:space="preserve">type </w:t>
      </w:r>
      <w:r>
        <w:rPr>
          <w:rFonts w:ascii="Arial" w:hAnsi="Arial" w:cs="Arial"/>
          <w:sz w:val="28"/>
          <w:szCs w:val="28"/>
        </w:rPr>
        <w:t xml:space="preserve">services in both rural and urban parts of Northern Ireland. However, with a greater focus on other forms of flexible services, demand for </w:t>
      </w:r>
      <w:proofErr w:type="gramStart"/>
      <w:r>
        <w:rPr>
          <w:rFonts w:ascii="Arial" w:hAnsi="Arial" w:cs="Arial"/>
          <w:sz w:val="28"/>
          <w:szCs w:val="28"/>
        </w:rPr>
        <w:t>door to door</w:t>
      </w:r>
      <w:proofErr w:type="gramEnd"/>
      <w:r w:rsidR="007645E6">
        <w:rPr>
          <w:rFonts w:ascii="Arial" w:hAnsi="Arial" w:cs="Arial"/>
          <w:sz w:val="28"/>
          <w:szCs w:val="28"/>
        </w:rPr>
        <w:t xml:space="preserve"> type journeys</w:t>
      </w:r>
      <w:r>
        <w:rPr>
          <w:rFonts w:ascii="Arial" w:hAnsi="Arial" w:cs="Arial"/>
          <w:sz w:val="28"/>
          <w:szCs w:val="28"/>
        </w:rPr>
        <w:t xml:space="preserve"> </w:t>
      </w:r>
      <w:r w:rsidR="007645E6">
        <w:rPr>
          <w:rFonts w:ascii="Arial" w:hAnsi="Arial" w:cs="Arial"/>
          <w:sz w:val="28"/>
          <w:szCs w:val="28"/>
        </w:rPr>
        <w:t xml:space="preserve">can </w:t>
      </w:r>
      <w:r>
        <w:rPr>
          <w:rFonts w:ascii="Arial" w:hAnsi="Arial" w:cs="Arial"/>
          <w:sz w:val="28"/>
          <w:szCs w:val="28"/>
        </w:rPr>
        <w:t xml:space="preserve">be greatly reduced. </w:t>
      </w:r>
      <w:r w:rsidR="002C006F">
        <w:rPr>
          <w:rFonts w:ascii="Arial" w:hAnsi="Arial" w:cs="Arial"/>
          <w:sz w:val="28"/>
          <w:szCs w:val="28"/>
        </w:rPr>
        <w:t>Greater experimentation in the types of DRT services could</w:t>
      </w:r>
      <w:r w:rsidR="007645E6">
        <w:rPr>
          <w:rFonts w:ascii="Arial" w:hAnsi="Arial" w:cs="Arial"/>
          <w:sz w:val="28"/>
          <w:szCs w:val="28"/>
        </w:rPr>
        <w:t>, potentially,</w:t>
      </w:r>
      <w:r w:rsidR="002C006F">
        <w:rPr>
          <w:rFonts w:ascii="Arial" w:hAnsi="Arial" w:cs="Arial"/>
          <w:sz w:val="28"/>
          <w:szCs w:val="28"/>
        </w:rPr>
        <w:t xml:space="preserve"> also see reduced demand</w:t>
      </w:r>
      <w:r w:rsidR="008810E4">
        <w:rPr>
          <w:rFonts w:ascii="Arial" w:hAnsi="Arial" w:cs="Arial"/>
          <w:sz w:val="28"/>
          <w:szCs w:val="28"/>
        </w:rPr>
        <w:t xml:space="preserve"> for health and education transport services.</w:t>
      </w:r>
      <w:r w:rsidR="007645E6">
        <w:rPr>
          <w:rFonts w:ascii="Arial" w:hAnsi="Arial" w:cs="Arial"/>
          <w:sz w:val="28"/>
          <w:szCs w:val="28"/>
        </w:rPr>
        <w:t xml:space="preserve"> Reducing the requirement for bespoke transport solutions will ultimately deliver savings to Government.</w:t>
      </w:r>
    </w:p>
    <w:p w14:paraId="0A9D8DF9" w14:textId="595C513D" w:rsidR="001635B1" w:rsidRDefault="001635B1">
      <w:pPr>
        <w:rPr>
          <w:rFonts w:ascii="Arial" w:hAnsi="Arial" w:cs="Arial"/>
          <w:sz w:val="28"/>
          <w:szCs w:val="28"/>
        </w:rPr>
      </w:pPr>
    </w:p>
    <w:p w14:paraId="45A56B73" w14:textId="77C08B8B" w:rsidR="001635B1" w:rsidRDefault="00842BD0">
      <w:pPr>
        <w:rPr>
          <w:rFonts w:ascii="Arial" w:hAnsi="Arial" w:cs="Arial"/>
          <w:sz w:val="28"/>
          <w:szCs w:val="28"/>
        </w:rPr>
      </w:pPr>
      <w:r>
        <w:rPr>
          <w:rFonts w:ascii="Arial" w:hAnsi="Arial" w:cs="Arial"/>
          <w:sz w:val="28"/>
          <w:szCs w:val="28"/>
        </w:rPr>
        <w:lastRenderedPageBreak/>
        <w:t xml:space="preserve">The Committee recognises that DRT services are not a </w:t>
      </w:r>
      <w:r w:rsidR="008810E4">
        <w:rPr>
          <w:rFonts w:ascii="Arial" w:hAnsi="Arial" w:cs="Arial"/>
          <w:sz w:val="28"/>
          <w:szCs w:val="28"/>
        </w:rPr>
        <w:t>panacea for current issues with our transport system</w:t>
      </w:r>
      <w:r>
        <w:rPr>
          <w:rFonts w:ascii="Arial" w:hAnsi="Arial" w:cs="Arial"/>
          <w:sz w:val="28"/>
          <w:szCs w:val="28"/>
        </w:rPr>
        <w:t>. There are many examples</w:t>
      </w:r>
      <w:r w:rsidR="005B7B46">
        <w:rPr>
          <w:rFonts w:ascii="Arial" w:hAnsi="Arial" w:cs="Arial"/>
          <w:sz w:val="28"/>
          <w:szCs w:val="28"/>
        </w:rPr>
        <w:t xml:space="preserve"> from elsewhere of </w:t>
      </w:r>
      <w:r>
        <w:rPr>
          <w:rFonts w:ascii="Arial" w:hAnsi="Arial" w:cs="Arial"/>
          <w:sz w:val="28"/>
          <w:szCs w:val="28"/>
        </w:rPr>
        <w:t xml:space="preserve">services have been trialled and failed. However, </w:t>
      </w:r>
      <w:r w:rsidR="008810E4">
        <w:rPr>
          <w:rFonts w:ascii="Arial" w:hAnsi="Arial" w:cs="Arial"/>
          <w:sz w:val="28"/>
          <w:szCs w:val="28"/>
        </w:rPr>
        <w:t xml:space="preserve">if Government is to meet the challenges outlined in Time for Change it is essential that new ways of delivering services are explored. DRT has the potential to deliver on </w:t>
      </w:r>
      <w:r w:rsidR="001D40BC">
        <w:rPr>
          <w:rFonts w:ascii="Arial" w:hAnsi="Arial" w:cs="Arial"/>
          <w:sz w:val="28"/>
          <w:szCs w:val="28"/>
        </w:rPr>
        <w:t>several</w:t>
      </w:r>
      <w:r w:rsidR="008810E4">
        <w:rPr>
          <w:rFonts w:ascii="Arial" w:hAnsi="Arial" w:cs="Arial"/>
          <w:sz w:val="28"/>
          <w:szCs w:val="28"/>
        </w:rPr>
        <w:t xml:space="preserve"> areas including:</w:t>
      </w:r>
    </w:p>
    <w:p w14:paraId="0D9C92C2" w14:textId="1961F52B" w:rsidR="008810E4" w:rsidRDefault="008810E4">
      <w:pPr>
        <w:rPr>
          <w:rFonts w:ascii="Arial" w:hAnsi="Arial" w:cs="Arial"/>
          <w:sz w:val="28"/>
          <w:szCs w:val="28"/>
        </w:rPr>
      </w:pPr>
    </w:p>
    <w:p w14:paraId="5E072A84" w14:textId="6FB93E0C" w:rsidR="008810E4" w:rsidRPr="001D40BC" w:rsidRDefault="008810E4" w:rsidP="001D40BC">
      <w:pPr>
        <w:pStyle w:val="ListParagraph"/>
        <w:numPr>
          <w:ilvl w:val="0"/>
          <w:numId w:val="2"/>
        </w:numPr>
        <w:rPr>
          <w:rFonts w:ascii="Arial" w:hAnsi="Arial" w:cs="Arial"/>
          <w:sz w:val="28"/>
          <w:szCs w:val="28"/>
        </w:rPr>
      </w:pPr>
      <w:r w:rsidRPr="001D40BC">
        <w:rPr>
          <w:rFonts w:ascii="Arial" w:hAnsi="Arial" w:cs="Arial"/>
          <w:sz w:val="28"/>
          <w:szCs w:val="28"/>
        </w:rPr>
        <w:t>Delivering connectivity for people living in rural areas</w:t>
      </w:r>
    </w:p>
    <w:p w14:paraId="32D53ED8" w14:textId="77777777" w:rsidR="001D40BC" w:rsidRPr="001D40BC" w:rsidRDefault="008810E4" w:rsidP="001D40BC">
      <w:pPr>
        <w:pStyle w:val="ListParagraph"/>
        <w:numPr>
          <w:ilvl w:val="0"/>
          <w:numId w:val="2"/>
        </w:numPr>
        <w:rPr>
          <w:rFonts w:ascii="Arial" w:hAnsi="Arial" w:cs="Arial"/>
          <w:sz w:val="28"/>
          <w:szCs w:val="28"/>
        </w:rPr>
      </w:pPr>
      <w:r w:rsidRPr="001D40BC">
        <w:rPr>
          <w:rFonts w:ascii="Arial" w:hAnsi="Arial" w:cs="Arial"/>
          <w:sz w:val="28"/>
          <w:szCs w:val="28"/>
        </w:rPr>
        <w:t>Improving uptake of</w:t>
      </w:r>
      <w:r w:rsidR="001D40BC" w:rsidRPr="001D40BC">
        <w:rPr>
          <w:rFonts w:ascii="Arial" w:hAnsi="Arial" w:cs="Arial"/>
          <w:sz w:val="28"/>
          <w:szCs w:val="28"/>
        </w:rPr>
        <w:t xml:space="preserve"> existing</w:t>
      </w:r>
      <w:r w:rsidRPr="001D40BC">
        <w:rPr>
          <w:rFonts w:ascii="Arial" w:hAnsi="Arial" w:cs="Arial"/>
          <w:sz w:val="28"/>
          <w:szCs w:val="28"/>
        </w:rPr>
        <w:t xml:space="preserve"> public transport services</w:t>
      </w:r>
    </w:p>
    <w:p w14:paraId="4593E4C4" w14:textId="4C48D3E3" w:rsidR="008810E4" w:rsidRPr="001D40BC" w:rsidRDefault="001D40BC" w:rsidP="001D40BC">
      <w:pPr>
        <w:pStyle w:val="ListParagraph"/>
        <w:numPr>
          <w:ilvl w:val="0"/>
          <w:numId w:val="2"/>
        </w:numPr>
        <w:rPr>
          <w:rFonts w:ascii="Arial" w:hAnsi="Arial" w:cs="Arial"/>
          <w:sz w:val="28"/>
          <w:szCs w:val="28"/>
        </w:rPr>
      </w:pPr>
      <w:r w:rsidRPr="001D40BC">
        <w:rPr>
          <w:rFonts w:ascii="Arial" w:hAnsi="Arial" w:cs="Arial"/>
          <w:sz w:val="28"/>
          <w:szCs w:val="28"/>
        </w:rPr>
        <w:t>R</w:t>
      </w:r>
      <w:r w:rsidR="008810E4" w:rsidRPr="001D40BC">
        <w:rPr>
          <w:rFonts w:ascii="Arial" w:hAnsi="Arial" w:cs="Arial"/>
          <w:sz w:val="28"/>
          <w:szCs w:val="28"/>
        </w:rPr>
        <w:t>educing car usage</w:t>
      </w:r>
      <w:r w:rsidRPr="001D40BC">
        <w:rPr>
          <w:rFonts w:ascii="Arial" w:hAnsi="Arial" w:cs="Arial"/>
          <w:sz w:val="28"/>
          <w:szCs w:val="28"/>
        </w:rPr>
        <w:t xml:space="preserve"> and delivering modal shift</w:t>
      </w:r>
    </w:p>
    <w:p w14:paraId="29C3C33C" w14:textId="655B292D" w:rsidR="008810E4" w:rsidRPr="001D40BC" w:rsidRDefault="008810E4" w:rsidP="001D40BC">
      <w:pPr>
        <w:pStyle w:val="ListParagraph"/>
        <w:numPr>
          <w:ilvl w:val="0"/>
          <w:numId w:val="2"/>
        </w:numPr>
        <w:rPr>
          <w:rFonts w:ascii="Arial" w:hAnsi="Arial" w:cs="Arial"/>
          <w:sz w:val="28"/>
          <w:szCs w:val="28"/>
        </w:rPr>
      </w:pPr>
      <w:r w:rsidRPr="001D40BC">
        <w:rPr>
          <w:rFonts w:ascii="Arial" w:hAnsi="Arial" w:cs="Arial"/>
          <w:sz w:val="28"/>
          <w:szCs w:val="28"/>
        </w:rPr>
        <w:t xml:space="preserve">Improving access to key services, employment, </w:t>
      </w:r>
      <w:proofErr w:type="gramStart"/>
      <w:r w:rsidRPr="001D40BC">
        <w:rPr>
          <w:rFonts w:ascii="Arial" w:hAnsi="Arial" w:cs="Arial"/>
          <w:sz w:val="28"/>
          <w:szCs w:val="28"/>
        </w:rPr>
        <w:t>education</w:t>
      </w:r>
      <w:proofErr w:type="gramEnd"/>
      <w:r w:rsidRPr="001D40BC">
        <w:rPr>
          <w:rFonts w:ascii="Arial" w:hAnsi="Arial" w:cs="Arial"/>
          <w:sz w:val="28"/>
          <w:szCs w:val="28"/>
        </w:rPr>
        <w:t xml:space="preserve"> and training opportunities</w:t>
      </w:r>
      <w:r w:rsidR="001D40BC" w:rsidRPr="001D40BC">
        <w:rPr>
          <w:rFonts w:ascii="Arial" w:hAnsi="Arial" w:cs="Arial"/>
          <w:sz w:val="28"/>
          <w:szCs w:val="28"/>
        </w:rPr>
        <w:t xml:space="preserve"> </w:t>
      </w:r>
    </w:p>
    <w:p w14:paraId="51102E1B" w14:textId="7763A353" w:rsidR="001D40BC" w:rsidRPr="001D40BC" w:rsidRDefault="001D40BC" w:rsidP="001D40BC">
      <w:pPr>
        <w:pStyle w:val="ListParagraph"/>
        <w:numPr>
          <w:ilvl w:val="0"/>
          <w:numId w:val="2"/>
        </w:numPr>
        <w:rPr>
          <w:rFonts w:ascii="Arial" w:hAnsi="Arial" w:cs="Arial"/>
          <w:sz w:val="28"/>
          <w:szCs w:val="28"/>
        </w:rPr>
      </w:pPr>
      <w:r w:rsidRPr="001D40BC">
        <w:rPr>
          <w:rFonts w:ascii="Arial" w:hAnsi="Arial" w:cs="Arial"/>
          <w:sz w:val="28"/>
          <w:szCs w:val="28"/>
        </w:rPr>
        <w:t>Reducing social exclusion</w:t>
      </w:r>
    </w:p>
    <w:p w14:paraId="6082EA43" w14:textId="77777777" w:rsidR="008810E4" w:rsidRDefault="008810E4">
      <w:pPr>
        <w:rPr>
          <w:rFonts w:ascii="Arial" w:hAnsi="Arial" w:cs="Arial"/>
          <w:sz w:val="28"/>
          <w:szCs w:val="28"/>
        </w:rPr>
      </w:pPr>
    </w:p>
    <w:p w14:paraId="03711075" w14:textId="6AEE94F9" w:rsidR="00522894" w:rsidRDefault="003F6CBE">
      <w:pPr>
        <w:rPr>
          <w:rFonts w:ascii="Arial" w:hAnsi="Arial" w:cs="Arial"/>
          <w:sz w:val="28"/>
          <w:szCs w:val="28"/>
        </w:rPr>
      </w:pPr>
      <w:r>
        <w:rPr>
          <w:rFonts w:ascii="Arial" w:hAnsi="Arial" w:cs="Arial"/>
          <w:sz w:val="28"/>
          <w:szCs w:val="28"/>
        </w:rPr>
        <w:t xml:space="preserve">Although there has been limited experimentation with DRT in Northern Ireland compared to other parts of Great Britain and Ireland, this does mean there is a wealth of experience from elsewhere that we can learn from. </w:t>
      </w:r>
    </w:p>
    <w:p w14:paraId="2506940B" w14:textId="77777777" w:rsidR="007645E6" w:rsidRDefault="007645E6">
      <w:pPr>
        <w:rPr>
          <w:rFonts w:ascii="Arial" w:hAnsi="Arial" w:cs="Arial"/>
          <w:sz w:val="28"/>
          <w:szCs w:val="28"/>
        </w:rPr>
      </w:pPr>
    </w:p>
    <w:p w14:paraId="6BAB8919" w14:textId="6FFC37BE" w:rsidR="007645E6" w:rsidRPr="007645E6" w:rsidRDefault="007645E6">
      <w:pPr>
        <w:rPr>
          <w:rFonts w:ascii="Arial" w:hAnsi="Arial" w:cs="Arial"/>
          <w:b/>
          <w:bCs/>
          <w:sz w:val="28"/>
          <w:szCs w:val="28"/>
        </w:rPr>
      </w:pPr>
      <w:r w:rsidRPr="007645E6">
        <w:rPr>
          <w:rFonts w:ascii="Arial" w:hAnsi="Arial" w:cs="Arial"/>
          <w:b/>
          <w:bCs/>
          <w:sz w:val="28"/>
          <w:szCs w:val="28"/>
        </w:rPr>
        <w:t>Conclusion</w:t>
      </w:r>
    </w:p>
    <w:p w14:paraId="334A9EDB" w14:textId="77777777" w:rsidR="007645E6" w:rsidRDefault="007645E6">
      <w:pPr>
        <w:rPr>
          <w:rFonts w:ascii="Arial" w:hAnsi="Arial" w:cs="Arial"/>
          <w:sz w:val="28"/>
          <w:szCs w:val="28"/>
        </w:rPr>
      </w:pPr>
    </w:p>
    <w:p w14:paraId="5DD5F82F" w14:textId="6A048C18" w:rsidR="003F6CBE" w:rsidRDefault="003F6CBE">
      <w:pPr>
        <w:rPr>
          <w:rFonts w:ascii="Arial" w:hAnsi="Arial" w:cs="Arial"/>
          <w:sz w:val="28"/>
          <w:szCs w:val="28"/>
        </w:rPr>
      </w:pPr>
      <w:r>
        <w:rPr>
          <w:rFonts w:ascii="Arial" w:hAnsi="Arial" w:cs="Arial"/>
          <w:sz w:val="28"/>
          <w:szCs w:val="28"/>
        </w:rPr>
        <w:t xml:space="preserve">It is essential that new and innovative approaches to travel are considered when developing proposed new transport plans for Northern Ireland. </w:t>
      </w:r>
      <w:proofErr w:type="spellStart"/>
      <w:r>
        <w:rPr>
          <w:rFonts w:ascii="Arial" w:hAnsi="Arial" w:cs="Arial"/>
          <w:sz w:val="28"/>
          <w:szCs w:val="28"/>
        </w:rPr>
        <w:t>Imtac</w:t>
      </w:r>
      <w:proofErr w:type="spellEnd"/>
      <w:r>
        <w:rPr>
          <w:rFonts w:ascii="Arial" w:hAnsi="Arial" w:cs="Arial"/>
          <w:sz w:val="28"/>
          <w:szCs w:val="28"/>
        </w:rPr>
        <w:t xml:space="preserve"> views greater experimentation with flexible DRT services including dynamic DRT</w:t>
      </w:r>
      <w:r w:rsidR="00CE29DD">
        <w:rPr>
          <w:rFonts w:ascii="Arial" w:hAnsi="Arial" w:cs="Arial"/>
          <w:sz w:val="28"/>
          <w:szCs w:val="28"/>
        </w:rPr>
        <w:t xml:space="preserve"> as a key </w:t>
      </w:r>
      <w:r w:rsidR="005C18AE">
        <w:rPr>
          <w:rFonts w:ascii="Arial" w:hAnsi="Arial" w:cs="Arial"/>
          <w:sz w:val="28"/>
          <w:szCs w:val="28"/>
        </w:rPr>
        <w:t>element</w:t>
      </w:r>
      <w:r w:rsidR="00CE29DD">
        <w:rPr>
          <w:rFonts w:ascii="Arial" w:hAnsi="Arial" w:cs="Arial"/>
          <w:sz w:val="28"/>
          <w:szCs w:val="28"/>
        </w:rPr>
        <w:t xml:space="preserve"> of delivering</w:t>
      </w:r>
      <w:r w:rsidR="005C18AE">
        <w:rPr>
          <w:rFonts w:ascii="Arial" w:hAnsi="Arial" w:cs="Arial"/>
          <w:sz w:val="28"/>
          <w:szCs w:val="28"/>
        </w:rPr>
        <w:t xml:space="preserve"> the</w:t>
      </w:r>
      <w:r w:rsidR="00CE29DD">
        <w:rPr>
          <w:rFonts w:ascii="Arial" w:hAnsi="Arial" w:cs="Arial"/>
          <w:sz w:val="28"/>
          <w:szCs w:val="28"/>
        </w:rPr>
        <w:t xml:space="preserve"> change</w:t>
      </w:r>
      <w:r w:rsidR="005C18AE">
        <w:rPr>
          <w:rFonts w:ascii="Arial" w:hAnsi="Arial" w:cs="Arial"/>
          <w:sz w:val="28"/>
          <w:szCs w:val="28"/>
        </w:rPr>
        <w:t xml:space="preserve"> required</w:t>
      </w:r>
      <w:r w:rsidR="00CE29DD">
        <w:rPr>
          <w:rFonts w:ascii="Arial" w:hAnsi="Arial" w:cs="Arial"/>
          <w:sz w:val="28"/>
          <w:szCs w:val="28"/>
        </w:rPr>
        <w:t xml:space="preserve"> and meeting challenges</w:t>
      </w:r>
      <w:r w:rsidR="005C18AE">
        <w:rPr>
          <w:rFonts w:ascii="Arial" w:hAnsi="Arial" w:cs="Arial"/>
          <w:sz w:val="28"/>
          <w:szCs w:val="28"/>
        </w:rPr>
        <w:t xml:space="preserve"> presented by Climate Change</w:t>
      </w:r>
      <w:r w:rsidR="00CE29DD">
        <w:rPr>
          <w:rFonts w:ascii="Arial" w:hAnsi="Arial" w:cs="Arial"/>
          <w:sz w:val="28"/>
          <w:szCs w:val="28"/>
        </w:rPr>
        <w:t>. The Committee recommends that an enhance</w:t>
      </w:r>
      <w:r w:rsidR="00DC6FEF">
        <w:rPr>
          <w:rFonts w:ascii="Arial" w:hAnsi="Arial" w:cs="Arial"/>
          <w:sz w:val="28"/>
          <w:szCs w:val="28"/>
        </w:rPr>
        <w:t>d</w:t>
      </w:r>
      <w:r w:rsidR="00CE29DD">
        <w:rPr>
          <w:rFonts w:ascii="Arial" w:hAnsi="Arial" w:cs="Arial"/>
          <w:sz w:val="28"/>
          <w:szCs w:val="28"/>
        </w:rPr>
        <w:t xml:space="preserve"> and extended role for DRT </w:t>
      </w:r>
      <w:r w:rsidR="00DC6FEF">
        <w:rPr>
          <w:rFonts w:ascii="Arial" w:hAnsi="Arial" w:cs="Arial"/>
          <w:sz w:val="28"/>
          <w:szCs w:val="28"/>
        </w:rPr>
        <w:t xml:space="preserve">must </w:t>
      </w:r>
      <w:r w:rsidR="00CE29DD">
        <w:rPr>
          <w:rFonts w:ascii="Arial" w:hAnsi="Arial" w:cs="Arial"/>
          <w:sz w:val="28"/>
          <w:szCs w:val="28"/>
        </w:rPr>
        <w:t>be a key consideration for the Department in the development and delivery of any future transport plan</w:t>
      </w:r>
      <w:r w:rsidR="005C18AE">
        <w:rPr>
          <w:rFonts w:ascii="Arial" w:hAnsi="Arial" w:cs="Arial"/>
          <w:sz w:val="28"/>
          <w:szCs w:val="28"/>
        </w:rPr>
        <w:t>s</w:t>
      </w:r>
      <w:r w:rsidR="00CE29DD">
        <w:rPr>
          <w:rFonts w:ascii="Arial" w:hAnsi="Arial" w:cs="Arial"/>
          <w:sz w:val="28"/>
          <w:szCs w:val="28"/>
        </w:rPr>
        <w:t>.</w:t>
      </w:r>
      <w:r w:rsidR="005C18AE">
        <w:rPr>
          <w:rFonts w:ascii="Arial" w:hAnsi="Arial" w:cs="Arial"/>
          <w:sz w:val="28"/>
          <w:szCs w:val="28"/>
        </w:rPr>
        <w:t xml:space="preserve"> The Committee also recommends that </w:t>
      </w:r>
      <w:proofErr w:type="spellStart"/>
      <w:r w:rsidR="005C18AE">
        <w:rPr>
          <w:rFonts w:ascii="Arial" w:hAnsi="Arial" w:cs="Arial"/>
          <w:sz w:val="28"/>
          <w:szCs w:val="28"/>
        </w:rPr>
        <w:t>Imtac</w:t>
      </w:r>
      <w:proofErr w:type="spellEnd"/>
      <w:r w:rsidR="005C18AE">
        <w:rPr>
          <w:rFonts w:ascii="Arial" w:hAnsi="Arial" w:cs="Arial"/>
          <w:sz w:val="28"/>
          <w:szCs w:val="28"/>
        </w:rPr>
        <w:t xml:space="preserve"> </w:t>
      </w:r>
      <w:r w:rsidR="00DC6FEF">
        <w:rPr>
          <w:rFonts w:ascii="Arial" w:hAnsi="Arial" w:cs="Arial"/>
          <w:sz w:val="28"/>
          <w:szCs w:val="28"/>
        </w:rPr>
        <w:t xml:space="preserve">should </w:t>
      </w:r>
      <w:r w:rsidR="005C18AE">
        <w:rPr>
          <w:rFonts w:ascii="Arial" w:hAnsi="Arial" w:cs="Arial"/>
          <w:sz w:val="28"/>
          <w:szCs w:val="28"/>
        </w:rPr>
        <w:t>be a key partner in the development and delivery of any future DRT service to ensure that we maximise the opportunities to make services accessible to everyone.</w:t>
      </w:r>
    </w:p>
    <w:p w14:paraId="10CA086B" w14:textId="31B1BD86" w:rsidR="003836B3" w:rsidRDefault="003836B3">
      <w:pPr>
        <w:rPr>
          <w:rFonts w:ascii="Arial" w:hAnsi="Arial" w:cs="Arial"/>
          <w:sz w:val="28"/>
          <w:szCs w:val="28"/>
        </w:rPr>
      </w:pPr>
    </w:p>
    <w:p w14:paraId="0AC0908E" w14:textId="77777777" w:rsidR="003836B3" w:rsidRPr="00391A81" w:rsidRDefault="003836B3">
      <w:pPr>
        <w:rPr>
          <w:rFonts w:ascii="Arial" w:hAnsi="Arial" w:cs="Arial"/>
          <w:sz w:val="28"/>
          <w:szCs w:val="28"/>
        </w:rPr>
      </w:pPr>
    </w:p>
    <w:sectPr w:rsidR="003836B3" w:rsidRPr="00391A81">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3F97" w14:textId="77777777" w:rsidR="004761B7" w:rsidRDefault="004761B7" w:rsidP="00391A81">
      <w:r>
        <w:separator/>
      </w:r>
    </w:p>
  </w:endnote>
  <w:endnote w:type="continuationSeparator" w:id="0">
    <w:p w14:paraId="4E8FF36B" w14:textId="77777777" w:rsidR="004761B7" w:rsidRDefault="004761B7" w:rsidP="0039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868786"/>
      <w:docPartObj>
        <w:docPartGallery w:val="Page Numbers (Bottom of Page)"/>
        <w:docPartUnique/>
      </w:docPartObj>
    </w:sdtPr>
    <w:sdtContent>
      <w:p w14:paraId="0A70F351" w14:textId="07484A7F" w:rsidR="00F2024D" w:rsidRDefault="00F2024D" w:rsidP="00024A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DA014F" w14:textId="77777777" w:rsidR="00F2024D" w:rsidRDefault="00F2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7347970"/>
      <w:docPartObj>
        <w:docPartGallery w:val="Page Numbers (Bottom of Page)"/>
        <w:docPartUnique/>
      </w:docPartObj>
    </w:sdtPr>
    <w:sdtContent>
      <w:p w14:paraId="29457B66" w14:textId="6267F5E8" w:rsidR="00F2024D" w:rsidRDefault="00F2024D" w:rsidP="00024A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199A69" w14:textId="77777777" w:rsidR="00F2024D" w:rsidRDefault="00F20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F1E7" w14:textId="77777777" w:rsidR="004761B7" w:rsidRDefault="004761B7" w:rsidP="00391A81">
      <w:r>
        <w:separator/>
      </w:r>
    </w:p>
  </w:footnote>
  <w:footnote w:type="continuationSeparator" w:id="0">
    <w:p w14:paraId="6A01EC35" w14:textId="77777777" w:rsidR="004761B7" w:rsidRDefault="004761B7" w:rsidP="00391A81">
      <w:r>
        <w:continuationSeparator/>
      </w:r>
    </w:p>
  </w:footnote>
  <w:footnote w:id="1">
    <w:p w14:paraId="6CB21A81" w14:textId="2D0293A2" w:rsidR="00391A81" w:rsidRDefault="00391A81">
      <w:pPr>
        <w:pStyle w:val="FootnoteText"/>
      </w:pPr>
      <w:r>
        <w:rPr>
          <w:rStyle w:val="FootnoteReference"/>
        </w:rPr>
        <w:footnoteRef/>
      </w:r>
      <w:r>
        <w:t xml:space="preserve"> </w:t>
      </w:r>
      <w:hyperlink r:id="rId1" w:history="1">
        <w:r w:rsidRPr="000816D9">
          <w:rPr>
            <w:rStyle w:val="Hyperlink"/>
          </w:rPr>
          <w:t>https://www.imtac.org.uk/flexible-future-lessons-development-demand-responsive-transport-services</w:t>
        </w:r>
      </w:hyperlink>
      <w:r>
        <w:t xml:space="preserve"> </w:t>
      </w:r>
    </w:p>
  </w:footnote>
  <w:footnote w:id="2">
    <w:p w14:paraId="2B718FC7" w14:textId="0EC35008" w:rsidR="001A0D21" w:rsidRDefault="001A0D21">
      <w:pPr>
        <w:pStyle w:val="FootnoteText"/>
      </w:pPr>
      <w:r>
        <w:rPr>
          <w:rStyle w:val="FootnoteReference"/>
        </w:rPr>
        <w:footnoteRef/>
      </w:r>
      <w:r>
        <w:t xml:space="preserve"> </w:t>
      </w:r>
      <w:hyperlink r:id="rId2" w:history="1">
        <w:r w:rsidRPr="000816D9">
          <w:rPr>
            <w:rStyle w:val="Hyperlink"/>
          </w:rPr>
          <w:t>https://www.infrastructure-ni.gov.uk/publications/planning-future-transport-time-change</w:t>
        </w:r>
      </w:hyperlink>
      <w:r>
        <w:t xml:space="preserve"> </w:t>
      </w:r>
    </w:p>
  </w:footnote>
  <w:footnote w:id="3">
    <w:p w14:paraId="03CB71B7" w14:textId="326FD739" w:rsidR="00847482" w:rsidRDefault="00847482">
      <w:pPr>
        <w:pStyle w:val="FootnoteText"/>
      </w:pPr>
      <w:r>
        <w:rPr>
          <w:rStyle w:val="FootnoteReference"/>
        </w:rPr>
        <w:footnoteRef/>
      </w:r>
      <w:r>
        <w:t xml:space="preserve"> </w:t>
      </w:r>
      <w:hyperlink r:id="rId3" w:history="1">
        <w:r w:rsidRPr="000816D9">
          <w:rPr>
            <w:rStyle w:val="Hyperlink"/>
          </w:rPr>
          <w:t>https://assets.publishing.service.gov.uk/government/uploads/system/uploads/attachment_data/file/980227/DfT-Bus-Back-Better-national-bus-strategy-for-England.pdf</w:t>
        </w:r>
      </w:hyperlink>
      <w:r>
        <w:t xml:space="preserve"> </w:t>
      </w:r>
    </w:p>
  </w:footnote>
  <w:footnote w:id="4">
    <w:p w14:paraId="3FC11FC8" w14:textId="69FECB1C" w:rsidR="00BD6AD4" w:rsidRDefault="00BD6AD4">
      <w:pPr>
        <w:pStyle w:val="FootnoteText"/>
      </w:pPr>
      <w:r>
        <w:rPr>
          <w:rStyle w:val="FootnoteReference"/>
        </w:rPr>
        <w:footnoteRef/>
      </w:r>
      <w:r>
        <w:t xml:space="preserve"> </w:t>
      </w:r>
      <w:hyperlink r:id="rId4" w:history="1">
        <w:r w:rsidRPr="00024A9B">
          <w:rPr>
            <w:rStyle w:val="Hyperlink"/>
          </w:rPr>
          <w:t>https://www.gov.uk/government/publications/rural-mobility-fund</w:t>
        </w:r>
      </w:hyperlink>
      <w:r>
        <w:t xml:space="preserve"> </w:t>
      </w:r>
    </w:p>
  </w:footnote>
  <w:footnote w:id="5">
    <w:p w14:paraId="34608800" w14:textId="37836C11" w:rsidR="00847482" w:rsidRDefault="00847482">
      <w:pPr>
        <w:pStyle w:val="FootnoteText"/>
      </w:pPr>
      <w:r>
        <w:rPr>
          <w:rStyle w:val="FootnoteReference"/>
        </w:rPr>
        <w:footnoteRef/>
      </w:r>
      <w:r>
        <w:t xml:space="preserve"> </w:t>
      </w:r>
      <w:hyperlink r:id="rId5" w:history="1">
        <w:r w:rsidRPr="000816D9">
          <w:rPr>
            <w:rStyle w:val="Hyperlink"/>
          </w:rPr>
          <w:t>https://www.fflecsi.wales</w:t>
        </w:r>
      </w:hyperlink>
      <w:r>
        <w:t xml:space="preserve"> </w:t>
      </w:r>
    </w:p>
  </w:footnote>
  <w:footnote w:id="6">
    <w:p w14:paraId="00A851F5" w14:textId="77777777" w:rsidR="00D9731A" w:rsidRDefault="00D9731A" w:rsidP="00D9731A">
      <w:pPr>
        <w:pStyle w:val="FootnoteText"/>
      </w:pPr>
      <w:r>
        <w:rPr>
          <w:rStyle w:val="FootnoteReference"/>
        </w:rPr>
        <w:footnoteRef/>
      </w:r>
      <w:r>
        <w:t xml:space="preserve"> </w:t>
      </w:r>
      <w:hyperlink r:id="rId6" w:history="1">
        <w:r w:rsidRPr="000816D9">
          <w:rPr>
            <w:rStyle w:val="Hyperlink"/>
          </w:rPr>
          <w:t>https://www.gov.wales/llwybr-newydd-wales-transport-strategy-2021</w:t>
        </w:r>
      </w:hyperlink>
      <w:r>
        <w:t xml:space="preserve"> </w:t>
      </w:r>
    </w:p>
  </w:footnote>
  <w:footnote w:id="7">
    <w:p w14:paraId="7851EB5D" w14:textId="3022814D" w:rsidR="00D9731A" w:rsidRDefault="00D9731A">
      <w:pPr>
        <w:pStyle w:val="FootnoteText"/>
      </w:pPr>
      <w:r>
        <w:rPr>
          <w:rStyle w:val="FootnoteReference"/>
        </w:rPr>
        <w:footnoteRef/>
      </w:r>
      <w:r>
        <w:t xml:space="preserve"> </w:t>
      </w:r>
      <w:hyperlink r:id="rId7" w:history="1">
        <w:r w:rsidRPr="000816D9">
          <w:rPr>
            <w:rStyle w:val="Hyperlink"/>
          </w:rPr>
          <w:t>https://www.transportfocus.org.uk/publication/fflecsi-the-experience-of-demand-responsive-transport-in-wales/</w:t>
        </w:r>
      </w:hyperlink>
      <w:r>
        <w:t xml:space="preserve"> </w:t>
      </w:r>
    </w:p>
  </w:footnote>
  <w:footnote w:id="8">
    <w:p w14:paraId="48509AB3" w14:textId="2D69BBF2" w:rsidR="005E422D" w:rsidRDefault="005E422D">
      <w:pPr>
        <w:pStyle w:val="FootnoteText"/>
      </w:pPr>
      <w:r>
        <w:rPr>
          <w:rStyle w:val="FootnoteReference"/>
        </w:rPr>
        <w:footnoteRef/>
      </w:r>
      <w:r>
        <w:t xml:space="preserve"> </w:t>
      </w:r>
      <w:hyperlink r:id="rId8" w:history="1">
        <w:r w:rsidRPr="000816D9">
          <w:rPr>
            <w:rStyle w:val="Hyperlink"/>
          </w:rPr>
          <w:t>https://www.nationaltransport.ie/connecting-ireland/what-is-connecting-ireland/</w:t>
        </w:r>
      </w:hyperlink>
      <w:r>
        <w:t xml:space="preserve"> </w:t>
      </w:r>
    </w:p>
  </w:footnote>
  <w:footnote w:id="9">
    <w:p w14:paraId="18A838A0" w14:textId="4DE67F7B" w:rsidR="00453601" w:rsidRDefault="00453601">
      <w:pPr>
        <w:pStyle w:val="FootnoteText"/>
      </w:pPr>
      <w:r>
        <w:rPr>
          <w:rStyle w:val="FootnoteReference"/>
        </w:rPr>
        <w:footnoteRef/>
      </w:r>
      <w:r>
        <w:t xml:space="preserve"> </w:t>
      </w:r>
      <w:hyperlink r:id="rId9" w:history="1">
        <w:r w:rsidRPr="00024A9B">
          <w:rPr>
            <w:rStyle w:val="Hyperlink"/>
          </w:rPr>
          <w:t>https://www.imtac.org.uk/new-approach-travel-our-streets-and-our-places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05977"/>
    <w:multiLevelType w:val="hybridMultilevel"/>
    <w:tmpl w:val="F1C6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12A1F"/>
    <w:multiLevelType w:val="multilevel"/>
    <w:tmpl w:val="1EEC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855540">
    <w:abstractNumId w:val="2"/>
  </w:num>
  <w:num w:numId="2" w16cid:durableId="1406031355">
    <w:abstractNumId w:val="1"/>
  </w:num>
  <w:num w:numId="3" w16cid:durableId="129659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89"/>
    <w:rsid w:val="001635B1"/>
    <w:rsid w:val="001A0D21"/>
    <w:rsid w:val="001D0316"/>
    <w:rsid w:val="001D40BC"/>
    <w:rsid w:val="00293B36"/>
    <w:rsid w:val="002C006F"/>
    <w:rsid w:val="0035235A"/>
    <w:rsid w:val="003579C0"/>
    <w:rsid w:val="003836B3"/>
    <w:rsid w:val="00391A81"/>
    <w:rsid w:val="003F6CBE"/>
    <w:rsid w:val="00453601"/>
    <w:rsid w:val="004761B7"/>
    <w:rsid w:val="00522894"/>
    <w:rsid w:val="00531EBA"/>
    <w:rsid w:val="005B7B46"/>
    <w:rsid w:val="005C18AE"/>
    <w:rsid w:val="005C6E0B"/>
    <w:rsid w:val="005E2549"/>
    <w:rsid w:val="005E422D"/>
    <w:rsid w:val="007645E6"/>
    <w:rsid w:val="00780624"/>
    <w:rsid w:val="00842BD0"/>
    <w:rsid w:val="00846373"/>
    <w:rsid w:val="00847482"/>
    <w:rsid w:val="008810E4"/>
    <w:rsid w:val="008D7294"/>
    <w:rsid w:val="009264F9"/>
    <w:rsid w:val="009B57E8"/>
    <w:rsid w:val="00AA469B"/>
    <w:rsid w:val="00AE63FE"/>
    <w:rsid w:val="00B41A91"/>
    <w:rsid w:val="00B91CCA"/>
    <w:rsid w:val="00BD6AD4"/>
    <w:rsid w:val="00BD7805"/>
    <w:rsid w:val="00C57C56"/>
    <w:rsid w:val="00C60A0F"/>
    <w:rsid w:val="00C770F9"/>
    <w:rsid w:val="00CC358D"/>
    <w:rsid w:val="00CC4EF9"/>
    <w:rsid w:val="00CE29DD"/>
    <w:rsid w:val="00D22E9D"/>
    <w:rsid w:val="00D350D7"/>
    <w:rsid w:val="00D9731A"/>
    <w:rsid w:val="00DB0389"/>
    <w:rsid w:val="00DC6FEF"/>
    <w:rsid w:val="00E04E1F"/>
    <w:rsid w:val="00ED0BC4"/>
    <w:rsid w:val="00F2024D"/>
    <w:rsid w:val="00F61B9B"/>
    <w:rsid w:val="00FA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6CDB"/>
  <w15:chartTrackingRefBased/>
  <w15:docId w15:val="{0710EC5B-1336-B04B-BE90-D062E9B8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1A81"/>
    <w:rPr>
      <w:sz w:val="20"/>
      <w:szCs w:val="20"/>
    </w:rPr>
  </w:style>
  <w:style w:type="character" w:customStyle="1" w:styleId="FootnoteTextChar">
    <w:name w:val="Footnote Text Char"/>
    <w:basedOn w:val="DefaultParagraphFont"/>
    <w:link w:val="FootnoteText"/>
    <w:uiPriority w:val="99"/>
    <w:semiHidden/>
    <w:rsid w:val="00391A81"/>
    <w:rPr>
      <w:sz w:val="20"/>
      <w:szCs w:val="20"/>
    </w:rPr>
  </w:style>
  <w:style w:type="character" w:styleId="FootnoteReference">
    <w:name w:val="footnote reference"/>
    <w:basedOn w:val="DefaultParagraphFont"/>
    <w:uiPriority w:val="99"/>
    <w:semiHidden/>
    <w:unhideWhenUsed/>
    <w:rsid w:val="00391A81"/>
    <w:rPr>
      <w:vertAlign w:val="superscript"/>
    </w:rPr>
  </w:style>
  <w:style w:type="character" w:styleId="Hyperlink">
    <w:name w:val="Hyperlink"/>
    <w:basedOn w:val="DefaultParagraphFont"/>
    <w:uiPriority w:val="99"/>
    <w:unhideWhenUsed/>
    <w:rsid w:val="00391A81"/>
    <w:rPr>
      <w:color w:val="0563C1" w:themeColor="hyperlink"/>
      <w:u w:val="single"/>
    </w:rPr>
  </w:style>
  <w:style w:type="character" w:styleId="UnresolvedMention">
    <w:name w:val="Unresolved Mention"/>
    <w:basedOn w:val="DefaultParagraphFont"/>
    <w:uiPriority w:val="99"/>
    <w:semiHidden/>
    <w:unhideWhenUsed/>
    <w:rsid w:val="00391A81"/>
    <w:rPr>
      <w:color w:val="605E5C"/>
      <w:shd w:val="clear" w:color="auto" w:fill="E1DFDD"/>
    </w:rPr>
  </w:style>
  <w:style w:type="paragraph" w:styleId="NormalWeb">
    <w:name w:val="Normal (Web)"/>
    <w:basedOn w:val="Normal"/>
    <w:uiPriority w:val="99"/>
    <w:semiHidden/>
    <w:unhideWhenUsed/>
    <w:rsid w:val="001A0D21"/>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F2024D"/>
    <w:pPr>
      <w:tabs>
        <w:tab w:val="center" w:pos="4513"/>
        <w:tab w:val="right" w:pos="9026"/>
      </w:tabs>
    </w:pPr>
  </w:style>
  <w:style w:type="character" w:customStyle="1" w:styleId="FooterChar">
    <w:name w:val="Footer Char"/>
    <w:basedOn w:val="DefaultParagraphFont"/>
    <w:link w:val="Footer"/>
    <w:uiPriority w:val="99"/>
    <w:rsid w:val="00F2024D"/>
  </w:style>
  <w:style w:type="character" w:styleId="PageNumber">
    <w:name w:val="page number"/>
    <w:basedOn w:val="DefaultParagraphFont"/>
    <w:uiPriority w:val="99"/>
    <w:semiHidden/>
    <w:unhideWhenUsed/>
    <w:rsid w:val="00F2024D"/>
  </w:style>
  <w:style w:type="paragraph" w:styleId="ListParagraph">
    <w:name w:val="List Paragraph"/>
    <w:basedOn w:val="Normal"/>
    <w:uiPriority w:val="34"/>
    <w:qFormat/>
    <w:rsid w:val="001D40BC"/>
    <w:pPr>
      <w:ind w:left="720"/>
      <w:contextualSpacing/>
    </w:pPr>
  </w:style>
  <w:style w:type="character" w:styleId="FollowedHyperlink">
    <w:name w:val="FollowedHyperlink"/>
    <w:basedOn w:val="DefaultParagraphFont"/>
    <w:uiPriority w:val="99"/>
    <w:semiHidden/>
    <w:unhideWhenUsed/>
    <w:rsid w:val="005C18AE"/>
    <w:rPr>
      <w:color w:val="954F72" w:themeColor="followedHyperlink"/>
      <w:u w:val="single"/>
    </w:rPr>
  </w:style>
  <w:style w:type="paragraph" w:styleId="Revision">
    <w:name w:val="Revision"/>
    <w:hidden/>
    <w:uiPriority w:val="99"/>
    <w:semiHidden/>
    <w:rsid w:val="00B91CCA"/>
  </w:style>
  <w:style w:type="character" w:styleId="CommentReference">
    <w:name w:val="annotation reference"/>
    <w:basedOn w:val="DefaultParagraphFont"/>
    <w:uiPriority w:val="99"/>
    <w:semiHidden/>
    <w:unhideWhenUsed/>
    <w:rsid w:val="00CC4EF9"/>
    <w:rPr>
      <w:sz w:val="16"/>
      <w:szCs w:val="16"/>
    </w:rPr>
  </w:style>
  <w:style w:type="paragraph" w:styleId="CommentText">
    <w:name w:val="annotation text"/>
    <w:basedOn w:val="Normal"/>
    <w:link w:val="CommentTextChar"/>
    <w:uiPriority w:val="99"/>
    <w:semiHidden/>
    <w:unhideWhenUsed/>
    <w:rsid w:val="00CC4EF9"/>
    <w:rPr>
      <w:sz w:val="20"/>
      <w:szCs w:val="20"/>
    </w:rPr>
  </w:style>
  <w:style w:type="character" w:customStyle="1" w:styleId="CommentTextChar">
    <w:name w:val="Comment Text Char"/>
    <w:basedOn w:val="DefaultParagraphFont"/>
    <w:link w:val="CommentText"/>
    <w:uiPriority w:val="99"/>
    <w:semiHidden/>
    <w:rsid w:val="00CC4EF9"/>
    <w:rPr>
      <w:sz w:val="20"/>
      <w:szCs w:val="20"/>
    </w:rPr>
  </w:style>
  <w:style w:type="paragraph" w:styleId="CommentSubject">
    <w:name w:val="annotation subject"/>
    <w:basedOn w:val="CommentText"/>
    <w:next w:val="CommentText"/>
    <w:link w:val="CommentSubjectChar"/>
    <w:uiPriority w:val="99"/>
    <w:semiHidden/>
    <w:unhideWhenUsed/>
    <w:rsid w:val="00CC4EF9"/>
    <w:rPr>
      <w:b/>
      <w:bCs/>
    </w:rPr>
  </w:style>
  <w:style w:type="character" w:customStyle="1" w:styleId="CommentSubjectChar">
    <w:name w:val="Comment Subject Char"/>
    <w:basedOn w:val="CommentTextChar"/>
    <w:link w:val="CommentSubject"/>
    <w:uiPriority w:val="99"/>
    <w:semiHidden/>
    <w:rsid w:val="00CC4E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48634">
      <w:bodyDiv w:val="1"/>
      <w:marLeft w:val="0"/>
      <w:marRight w:val="0"/>
      <w:marTop w:val="0"/>
      <w:marBottom w:val="0"/>
      <w:divBdr>
        <w:top w:val="none" w:sz="0" w:space="0" w:color="auto"/>
        <w:left w:val="none" w:sz="0" w:space="0" w:color="auto"/>
        <w:bottom w:val="none" w:sz="0" w:space="0" w:color="auto"/>
        <w:right w:val="none" w:sz="0" w:space="0" w:color="auto"/>
      </w:divBdr>
      <w:divsChild>
        <w:div w:id="484518313">
          <w:marLeft w:val="0"/>
          <w:marRight w:val="0"/>
          <w:marTop w:val="0"/>
          <w:marBottom w:val="0"/>
          <w:divBdr>
            <w:top w:val="none" w:sz="0" w:space="0" w:color="auto"/>
            <w:left w:val="none" w:sz="0" w:space="0" w:color="auto"/>
            <w:bottom w:val="none" w:sz="0" w:space="0" w:color="auto"/>
            <w:right w:val="none" w:sz="0" w:space="0" w:color="auto"/>
          </w:divBdr>
          <w:divsChild>
            <w:div w:id="1835492336">
              <w:marLeft w:val="0"/>
              <w:marRight w:val="0"/>
              <w:marTop w:val="0"/>
              <w:marBottom w:val="0"/>
              <w:divBdr>
                <w:top w:val="none" w:sz="0" w:space="0" w:color="auto"/>
                <w:left w:val="none" w:sz="0" w:space="0" w:color="auto"/>
                <w:bottom w:val="none" w:sz="0" w:space="0" w:color="auto"/>
                <w:right w:val="none" w:sz="0" w:space="0" w:color="auto"/>
              </w:divBdr>
              <w:divsChild>
                <w:div w:id="945423089">
                  <w:marLeft w:val="0"/>
                  <w:marRight w:val="0"/>
                  <w:marTop w:val="0"/>
                  <w:marBottom w:val="0"/>
                  <w:divBdr>
                    <w:top w:val="none" w:sz="0" w:space="0" w:color="auto"/>
                    <w:left w:val="none" w:sz="0" w:space="0" w:color="auto"/>
                    <w:bottom w:val="none" w:sz="0" w:space="0" w:color="auto"/>
                    <w:right w:val="none" w:sz="0" w:space="0" w:color="auto"/>
                  </w:divBdr>
                  <w:divsChild>
                    <w:div w:id="19507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5997">
      <w:bodyDiv w:val="1"/>
      <w:marLeft w:val="0"/>
      <w:marRight w:val="0"/>
      <w:marTop w:val="0"/>
      <w:marBottom w:val="0"/>
      <w:divBdr>
        <w:top w:val="none" w:sz="0" w:space="0" w:color="auto"/>
        <w:left w:val="none" w:sz="0" w:space="0" w:color="auto"/>
        <w:bottom w:val="none" w:sz="0" w:space="0" w:color="auto"/>
        <w:right w:val="none" w:sz="0" w:space="0" w:color="auto"/>
      </w:divBdr>
      <w:divsChild>
        <w:div w:id="659231321">
          <w:marLeft w:val="0"/>
          <w:marRight w:val="0"/>
          <w:marTop w:val="0"/>
          <w:marBottom w:val="0"/>
          <w:divBdr>
            <w:top w:val="none" w:sz="0" w:space="0" w:color="auto"/>
            <w:left w:val="none" w:sz="0" w:space="0" w:color="auto"/>
            <w:bottom w:val="none" w:sz="0" w:space="0" w:color="auto"/>
            <w:right w:val="none" w:sz="0" w:space="0" w:color="auto"/>
          </w:divBdr>
          <w:divsChild>
            <w:div w:id="2079283838">
              <w:marLeft w:val="0"/>
              <w:marRight w:val="0"/>
              <w:marTop w:val="0"/>
              <w:marBottom w:val="0"/>
              <w:divBdr>
                <w:top w:val="none" w:sz="0" w:space="0" w:color="auto"/>
                <w:left w:val="none" w:sz="0" w:space="0" w:color="auto"/>
                <w:bottom w:val="none" w:sz="0" w:space="0" w:color="auto"/>
                <w:right w:val="none" w:sz="0" w:space="0" w:color="auto"/>
              </w:divBdr>
              <w:divsChild>
                <w:div w:id="911935485">
                  <w:marLeft w:val="0"/>
                  <w:marRight w:val="0"/>
                  <w:marTop w:val="0"/>
                  <w:marBottom w:val="0"/>
                  <w:divBdr>
                    <w:top w:val="none" w:sz="0" w:space="0" w:color="auto"/>
                    <w:left w:val="none" w:sz="0" w:space="0" w:color="auto"/>
                    <w:bottom w:val="none" w:sz="0" w:space="0" w:color="auto"/>
                    <w:right w:val="none" w:sz="0" w:space="0" w:color="auto"/>
                  </w:divBdr>
                  <w:divsChild>
                    <w:div w:id="9664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71460">
      <w:bodyDiv w:val="1"/>
      <w:marLeft w:val="0"/>
      <w:marRight w:val="0"/>
      <w:marTop w:val="0"/>
      <w:marBottom w:val="0"/>
      <w:divBdr>
        <w:top w:val="none" w:sz="0" w:space="0" w:color="auto"/>
        <w:left w:val="none" w:sz="0" w:space="0" w:color="auto"/>
        <w:bottom w:val="none" w:sz="0" w:space="0" w:color="auto"/>
        <w:right w:val="none" w:sz="0" w:space="0" w:color="auto"/>
      </w:divBdr>
      <w:divsChild>
        <w:div w:id="363217243">
          <w:marLeft w:val="0"/>
          <w:marRight w:val="0"/>
          <w:marTop w:val="0"/>
          <w:marBottom w:val="0"/>
          <w:divBdr>
            <w:top w:val="none" w:sz="0" w:space="0" w:color="auto"/>
            <w:left w:val="none" w:sz="0" w:space="0" w:color="auto"/>
            <w:bottom w:val="none" w:sz="0" w:space="0" w:color="auto"/>
            <w:right w:val="none" w:sz="0" w:space="0" w:color="auto"/>
          </w:divBdr>
          <w:divsChild>
            <w:div w:id="1742870300">
              <w:marLeft w:val="0"/>
              <w:marRight w:val="0"/>
              <w:marTop w:val="0"/>
              <w:marBottom w:val="0"/>
              <w:divBdr>
                <w:top w:val="none" w:sz="0" w:space="0" w:color="auto"/>
                <w:left w:val="none" w:sz="0" w:space="0" w:color="auto"/>
                <w:bottom w:val="none" w:sz="0" w:space="0" w:color="auto"/>
                <w:right w:val="none" w:sz="0" w:space="0" w:color="auto"/>
              </w:divBdr>
              <w:divsChild>
                <w:div w:id="624048892">
                  <w:marLeft w:val="0"/>
                  <w:marRight w:val="0"/>
                  <w:marTop w:val="0"/>
                  <w:marBottom w:val="0"/>
                  <w:divBdr>
                    <w:top w:val="none" w:sz="0" w:space="0" w:color="auto"/>
                    <w:left w:val="none" w:sz="0" w:space="0" w:color="auto"/>
                    <w:bottom w:val="none" w:sz="0" w:space="0" w:color="auto"/>
                    <w:right w:val="none" w:sz="0" w:space="0" w:color="auto"/>
                  </w:divBdr>
                  <w:divsChild>
                    <w:div w:id="5383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ationaltransport.ie/connecting-ireland/what-is-connecting-ireland/" TargetMode="External"/><Relationship Id="rId3" Type="http://schemas.openxmlformats.org/officeDocument/2006/relationships/hyperlink" Target="https://assets.publishing.service.gov.uk/government/uploads/system/uploads/attachment_data/file/980227/DfT-Bus-Back-Better-national-bus-strategy-for-England.pdf" TargetMode="External"/><Relationship Id="rId7" Type="http://schemas.openxmlformats.org/officeDocument/2006/relationships/hyperlink" Target="https://www.transportfocus.org.uk/publication/fflecsi-the-experience-of-demand-responsive-transport-in-wales/" TargetMode="External"/><Relationship Id="rId2" Type="http://schemas.openxmlformats.org/officeDocument/2006/relationships/hyperlink" Target="https://www.infrastructure-ni.gov.uk/publications/planning-future-transport-time-change" TargetMode="External"/><Relationship Id="rId1" Type="http://schemas.openxmlformats.org/officeDocument/2006/relationships/hyperlink" Target="https://www.imtac.org.uk/flexible-future-lessons-development-demand-responsive-transport-services" TargetMode="External"/><Relationship Id="rId6" Type="http://schemas.openxmlformats.org/officeDocument/2006/relationships/hyperlink" Target="https://www.gov.wales/llwybr-newydd-wales-transport-strategy-2021" TargetMode="External"/><Relationship Id="rId5" Type="http://schemas.openxmlformats.org/officeDocument/2006/relationships/hyperlink" Target="https://www.fflecsi.wales" TargetMode="External"/><Relationship Id="rId4" Type="http://schemas.openxmlformats.org/officeDocument/2006/relationships/hyperlink" Target="https://www.gov.uk/government/publications/rural-mobility-fund" TargetMode="External"/><Relationship Id="rId9" Type="http://schemas.openxmlformats.org/officeDocument/2006/relationships/hyperlink" Target="https://www.imtac.org.uk/new-approach-travel-our-streets-and-our-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F83F-1AFC-9944-8230-CABA5D06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dcterms:created xsi:type="dcterms:W3CDTF">2023-07-05T11:07:00Z</dcterms:created>
  <dcterms:modified xsi:type="dcterms:W3CDTF">2023-07-05T11:07:00Z</dcterms:modified>
</cp:coreProperties>
</file>