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7A62A" w14:textId="77777777" w:rsidR="00261DFA" w:rsidRDefault="00261DFA" w:rsidP="00261DFA">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2552C7B3" wp14:editId="73C3D339">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590978A7" w14:textId="76F53138" w:rsidR="003E2856" w:rsidRPr="003E2856" w:rsidRDefault="003E2856" w:rsidP="003E2856">
      <w:pPr>
        <w:rPr>
          <w:rFonts w:ascii="Arial" w:hAnsi="Arial" w:cs="Arial"/>
          <w:b/>
          <w:bCs/>
          <w:sz w:val="36"/>
          <w:szCs w:val="36"/>
        </w:rPr>
      </w:pPr>
      <w:r w:rsidRPr="003E2856">
        <w:rPr>
          <w:rFonts w:ascii="Arial" w:hAnsi="Arial" w:cs="Arial"/>
          <w:b/>
          <w:bCs/>
          <w:sz w:val="36"/>
          <w:szCs w:val="36"/>
        </w:rPr>
        <w:t xml:space="preserve">Comments from </w:t>
      </w:r>
      <w:proofErr w:type="spellStart"/>
      <w:r w:rsidRPr="003E2856">
        <w:rPr>
          <w:rFonts w:ascii="Arial" w:hAnsi="Arial" w:cs="Arial"/>
          <w:b/>
          <w:bCs/>
          <w:sz w:val="36"/>
          <w:szCs w:val="36"/>
        </w:rPr>
        <w:t>Imtac</w:t>
      </w:r>
      <w:proofErr w:type="spellEnd"/>
      <w:r w:rsidRPr="003E2856">
        <w:rPr>
          <w:rFonts w:ascii="Arial" w:hAnsi="Arial" w:cs="Arial"/>
          <w:b/>
          <w:bCs/>
          <w:sz w:val="36"/>
          <w:szCs w:val="36"/>
        </w:rPr>
        <w:t xml:space="preserve"> about the Belfast City Council public consultation on The Pavement Cafes Licensing Scheme </w:t>
      </w:r>
    </w:p>
    <w:p w14:paraId="406E4EC2" w14:textId="1DC2E64A" w:rsidR="00261DFA" w:rsidRPr="0002545F" w:rsidRDefault="00261DFA" w:rsidP="00261DFA">
      <w:pPr>
        <w:rPr>
          <w:rFonts w:ascii="Arial" w:hAnsi="Arial" w:cs="Arial"/>
          <w:b/>
          <w:bCs/>
          <w:sz w:val="36"/>
          <w:szCs w:val="36"/>
        </w:rPr>
      </w:pPr>
    </w:p>
    <w:p w14:paraId="62D0367A" w14:textId="77777777" w:rsidR="00261DFA" w:rsidRPr="00482B98" w:rsidRDefault="00261DFA" w:rsidP="00261DFA">
      <w:pPr>
        <w:rPr>
          <w:rFonts w:ascii="Arial" w:hAnsi="Arial" w:cs="Arial"/>
          <w:b/>
          <w:bCs/>
          <w:sz w:val="36"/>
          <w:szCs w:val="36"/>
        </w:rPr>
      </w:pP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p>
    <w:p w14:paraId="68C6C387" w14:textId="16B3DC07" w:rsidR="00261DFA" w:rsidRPr="00482B98" w:rsidRDefault="00261DFA" w:rsidP="00261DFA">
      <w:pPr>
        <w:rPr>
          <w:rFonts w:ascii="Arial" w:hAnsi="Arial" w:cs="Arial"/>
          <w:b/>
          <w:bCs/>
          <w:sz w:val="36"/>
          <w:szCs w:val="36"/>
        </w:rPr>
      </w:pP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r>
      <w:r w:rsidRPr="00482B98">
        <w:rPr>
          <w:rFonts w:ascii="Arial" w:hAnsi="Arial" w:cs="Arial"/>
          <w:b/>
          <w:bCs/>
          <w:sz w:val="36"/>
          <w:szCs w:val="36"/>
        </w:rPr>
        <w:tab/>
        <w:t>(</w:t>
      </w:r>
      <w:r w:rsidR="003E2856">
        <w:rPr>
          <w:rFonts w:ascii="Arial" w:hAnsi="Arial" w:cs="Arial"/>
          <w:b/>
          <w:bCs/>
          <w:sz w:val="36"/>
          <w:szCs w:val="36"/>
        </w:rPr>
        <w:t>Novemb</w:t>
      </w:r>
      <w:r>
        <w:rPr>
          <w:rFonts w:ascii="Arial" w:hAnsi="Arial" w:cs="Arial"/>
          <w:b/>
          <w:bCs/>
          <w:sz w:val="36"/>
          <w:szCs w:val="36"/>
        </w:rPr>
        <w:t>er 2023</w:t>
      </w:r>
      <w:r w:rsidRPr="00482B98">
        <w:rPr>
          <w:rFonts w:ascii="Arial" w:hAnsi="Arial" w:cs="Arial"/>
          <w:b/>
          <w:bCs/>
          <w:sz w:val="36"/>
          <w:szCs w:val="36"/>
        </w:rPr>
        <w:t>)</w:t>
      </w:r>
    </w:p>
    <w:p w14:paraId="2C4810C0" w14:textId="77777777" w:rsidR="00261DFA" w:rsidRDefault="00261DFA" w:rsidP="00261DFA">
      <w:pPr>
        <w:pStyle w:val="Default"/>
        <w:ind w:right="992"/>
        <w:rPr>
          <w:rFonts w:ascii="Arial" w:hAnsi="Arial"/>
          <w:b/>
          <w:bCs/>
          <w:sz w:val="36"/>
          <w:szCs w:val="36"/>
        </w:rPr>
      </w:pPr>
    </w:p>
    <w:p w14:paraId="63B74F25" w14:textId="77777777" w:rsidR="00261DFA" w:rsidRDefault="00261DFA" w:rsidP="00261DFA">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0A641D87" w14:textId="77777777" w:rsidR="00261DFA" w:rsidRDefault="00261DFA" w:rsidP="00261DFA">
      <w:pPr>
        <w:pStyle w:val="Default"/>
        <w:ind w:right="992"/>
        <w:rPr>
          <w:rFonts w:ascii="Arial" w:eastAsia="Arial" w:hAnsi="Arial" w:cs="Arial"/>
          <w:b/>
          <w:bCs/>
          <w:sz w:val="28"/>
          <w:szCs w:val="28"/>
        </w:rPr>
      </w:pPr>
    </w:p>
    <w:p w14:paraId="3DCD8AC7" w14:textId="77777777" w:rsidR="00261DFA" w:rsidRDefault="00261DFA" w:rsidP="00261DFA">
      <w:pPr>
        <w:pStyle w:val="Default"/>
        <w:ind w:right="992"/>
      </w:pPr>
      <w:r>
        <w:rPr>
          <w:rFonts w:ascii="Arial Unicode MS" w:hAnsi="Arial Unicode MS"/>
          <w:sz w:val="28"/>
          <w:szCs w:val="28"/>
        </w:rPr>
        <w:br w:type="page"/>
      </w:r>
    </w:p>
    <w:p w14:paraId="1151B9C1" w14:textId="77777777" w:rsidR="00261DFA" w:rsidRDefault="00261DFA" w:rsidP="00261DFA">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074FE334" w14:textId="77777777" w:rsidR="00261DFA" w:rsidRDefault="00261DFA" w:rsidP="00261DFA">
      <w:pPr>
        <w:pStyle w:val="Default"/>
        <w:ind w:right="992"/>
        <w:rPr>
          <w:rFonts w:ascii="Arial" w:eastAsia="Arial" w:hAnsi="Arial" w:cs="Arial"/>
          <w:b/>
          <w:bCs/>
          <w:sz w:val="28"/>
          <w:szCs w:val="28"/>
        </w:rPr>
      </w:pPr>
    </w:p>
    <w:p w14:paraId="1ECBFD50"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12C19B1D" w14:textId="77777777" w:rsidR="00261DFA" w:rsidRDefault="00261DFA" w:rsidP="00261DFA">
      <w:pPr>
        <w:pStyle w:val="Default"/>
        <w:ind w:right="992"/>
        <w:rPr>
          <w:rFonts w:ascii="Arial" w:eastAsia="Arial" w:hAnsi="Arial" w:cs="Arial"/>
          <w:sz w:val="28"/>
          <w:szCs w:val="28"/>
        </w:rPr>
      </w:pPr>
    </w:p>
    <w:p w14:paraId="28687217"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49EDABEE" w14:textId="77777777" w:rsidR="00261DFA" w:rsidRDefault="00261DFA" w:rsidP="00261DFA">
      <w:pPr>
        <w:pStyle w:val="Default"/>
        <w:ind w:right="992"/>
        <w:rPr>
          <w:rFonts w:ascii="Arial" w:eastAsia="Arial" w:hAnsi="Arial" w:cs="Arial"/>
          <w:sz w:val="28"/>
          <w:szCs w:val="28"/>
        </w:rPr>
      </w:pPr>
    </w:p>
    <w:p w14:paraId="3DE99F8E" w14:textId="77777777" w:rsidR="00261DFA" w:rsidRDefault="00261DFA" w:rsidP="00261DFA">
      <w:pPr>
        <w:pStyle w:val="Default"/>
        <w:numPr>
          <w:ilvl w:val="0"/>
          <w:numId w:val="3"/>
        </w:numPr>
        <w:ind w:right="992"/>
        <w:rPr>
          <w:rFonts w:ascii="Arial" w:hAnsi="Arial"/>
          <w:sz w:val="28"/>
          <w:szCs w:val="28"/>
          <w:lang w:val="en-US"/>
        </w:rPr>
      </w:pPr>
      <w:r>
        <w:rPr>
          <w:rFonts w:ascii="Arial" w:hAnsi="Arial"/>
          <w:sz w:val="28"/>
          <w:szCs w:val="28"/>
          <w:lang w:val="en-US"/>
        </w:rPr>
        <w:t>Large print</w:t>
      </w:r>
    </w:p>
    <w:p w14:paraId="469AD91C" w14:textId="77777777" w:rsidR="00261DFA" w:rsidRDefault="00261DFA" w:rsidP="00261DFA">
      <w:pPr>
        <w:pStyle w:val="Default"/>
        <w:numPr>
          <w:ilvl w:val="0"/>
          <w:numId w:val="3"/>
        </w:numPr>
        <w:ind w:right="992"/>
        <w:rPr>
          <w:rFonts w:ascii="Arial" w:hAnsi="Arial"/>
          <w:sz w:val="28"/>
          <w:szCs w:val="28"/>
          <w:lang w:val="it-IT"/>
        </w:rPr>
      </w:pPr>
      <w:r>
        <w:rPr>
          <w:rFonts w:ascii="Arial" w:hAnsi="Arial"/>
          <w:sz w:val="28"/>
          <w:szCs w:val="28"/>
          <w:lang w:val="it-IT"/>
        </w:rPr>
        <w:t>Audio versions</w:t>
      </w:r>
    </w:p>
    <w:p w14:paraId="3D87EECC" w14:textId="77777777" w:rsidR="00261DFA" w:rsidRDefault="00261DFA" w:rsidP="00261DFA">
      <w:pPr>
        <w:pStyle w:val="Default"/>
        <w:numPr>
          <w:ilvl w:val="0"/>
          <w:numId w:val="3"/>
        </w:numPr>
        <w:ind w:right="992"/>
        <w:rPr>
          <w:rFonts w:ascii="Arial" w:hAnsi="Arial"/>
          <w:sz w:val="28"/>
          <w:szCs w:val="28"/>
          <w:lang w:val="fr-FR"/>
        </w:rPr>
      </w:pPr>
      <w:r>
        <w:rPr>
          <w:rFonts w:ascii="Arial" w:hAnsi="Arial"/>
          <w:sz w:val="28"/>
          <w:szCs w:val="28"/>
          <w:lang w:val="fr-FR"/>
        </w:rPr>
        <w:t>Braille</w:t>
      </w:r>
    </w:p>
    <w:p w14:paraId="22E0E9F8" w14:textId="77777777" w:rsidR="00261DFA" w:rsidRDefault="00261DFA" w:rsidP="00261DFA">
      <w:pPr>
        <w:pStyle w:val="Default"/>
        <w:numPr>
          <w:ilvl w:val="0"/>
          <w:numId w:val="3"/>
        </w:numPr>
        <w:ind w:right="992"/>
        <w:rPr>
          <w:rFonts w:ascii="Arial" w:hAnsi="Arial"/>
          <w:sz w:val="28"/>
          <w:szCs w:val="28"/>
        </w:rPr>
      </w:pPr>
      <w:r>
        <w:rPr>
          <w:rFonts w:ascii="Arial" w:hAnsi="Arial"/>
          <w:sz w:val="28"/>
          <w:szCs w:val="28"/>
        </w:rPr>
        <w:t>Electronic copies</w:t>
      </w:r>
    </w:p>
    <w:p w14:paraId="297C8B1D" w14:textId="77777777" w:rsidR="00261DFA" w:rsidRDefault="00261DFA" w:rsidP="00261DFA">
      <w:pPr>
        <w:pStyle w:val="Default"/>
        <w:numPr>
          <w:ilvl w:val="0"/>
          <w:numId w:val="3"/>
        </w:numPr>
        <w:ind w:right="992"/>
        <w:rPr>
          <w:rFonts w:ascii="Arial" w:hAnsi="Arial"/>
          <w:sz w:val="28"/>
          <w:szCs w:val="28"/>
          <w:lang w:val="en-US"/>
        </w:rPr>
      </w:pPr>
      <w:r>
        <w:rPr>
          <w:rFonts w:ascii="Arial" w:hAnsi="Arial"/>
          <w:sz w:val="28"/>
          <w:szCs w:val="28"/>
          <w:lang w:val="en-US"/>
        </w:rPr>
        <w:t>Easy read</w:t>
      </w:r>
    </w:p>
    <w:p w14:paraId="29F19DF8" w14:textId="77777777" w:rsidR="00261DFA" w:rsidRDefault="00261DFA" w:rsidP="00261DFA">
      <w:pPr>
        <w:pStyle w:val="Default"/>
        <w:numPr>
          <w:ilvl w:val="0"/>
          <w:numId w:val="3"/>
        </w:numPr>
        <w:ind w:right="992"/>
        <w:rPr>
          <w:rFonts w:ascii="Arial" w:hAnsi="Arial"/>
          <w:sz w:val="28"/>
          <w:szCs w:val="28"/>
          <w:lang w:val="en-US"/>
        </w:rPr>
      </w:pPr>
      <w:r>
        <w:rPr>
          <w:rFonts w:ascii="Arial" w:hAnsi="Arial"/>
          <w:sz w:val="28"/>
          <w:szCs w:val="28"/>
          <w:lang w:val="en-US"/>
        </w:rPr>
        <w:t>Information about our work in other languages</w:t>
      </w:r>
    </w:p>
    <w:p w14:paraId="3546030B" w14:textId="77777777" w:rsidR="00261DFA" w:rsidRDefault="00261DFA" w:rsidP="00261DFA">
      <w:pPr>
        <w:pStyle w:val="Default"/>
        <w:ind w:right="992"/>
        <w:rPr>
          <w:rFonts w:ascii="Arial" w:eastAsia="Arial" w:hAnsi="Arial" w:cs="Arial"/>
          <w:sz w:val="28"/>
          <w:szCs w:val="28"/>
        </w:rPr>
      </w:pPr>
    </w:p>
    <w:p w14:paraId="59EF8F91"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56638DF5" w14:textId="77777777" w:rsidR="00261DFA" w:rsidRDefault="00261DFA" w:rsidP="00261DFA">
      <w:pPr>
        <w:pStyle w:val="Default"/>
        <w:ind w:right="992"/>
        <w:rPr>
          <w:rFonts w:ascii="Arial" w:eastAsia="Arial" w:hAnsi="Arial" w:cs="Arial"/>
          <w:sz w:val="28"/>
          <w:szCs w:val="28"/>
        </w:rPr>
      </w:pPr>
    </w:p>
    <w:p w14:paraId="4449D981"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es-ES_tradnl"/>
        </w:rPr>
        <w:t>Michael Lorimer</w:t>
      </w:r>
    </w:p>
    <w:p w14:paraId="6029FA1C"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de-DE"/>
        </w:rPr>
        <w:t>Imtac</w:t>
      </w:r>
    </w:p>
    <w:p w14:paraId="456CF29E"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en-US"/>
        </w:rPr>
        <w:t>Titanic Suites</w:t>
      </w:r>
    </w:p>
    <w:p w14:paraId="7FA46732"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en-US"/>
        </w:rPr>
        <w:t>55-59 Adelaide Street</w:t>
      </w:r>
    </w:p>
    <w:p w14:paraId="6117D429"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de-DE"/>
        </w:rPr>
        <w:t>Belfast  BT2 8FE</w:t>
      </w:r>
    </w:p>
    <w:p w14:paraId="6A33116B" w14:textId="77777777" w:rsidR="00261DFA" w:rsidRDefault="00261DFA" w:rsidP="00261DFA">
      <w:pPr>
        <w:pStyle w:val="Default"/>
        <w:ind w:right="992"/>
        <w:rPr>
          <w:rFonts w:ascii="Arial" w:eastAsia="Arial" w:hAnsi="Arial" w:cs="Arial"/>
          <w:sz w:val="28"/>
          <w:szCs w:val="28"/>
        </w:rPr>
      </w:pPr>
    </w:p>
    <w:p w14:paraId="44301E9F" w14:textId="77777777" w:rsidR="00261DFA" w:rsidRDefault="00261DFA" w:rsidP="00261DFA">
      <w:pPr>
        <w:pStyle w:val="Default"/>
        <w:ind w:right="992"/>
        <w:rPr>
          <w:rFonts w:ascii="Arial" w:eastAsia="Arial" w:hAnsi="Arial" w:cs="Arial"/>
          <w:sz w:val="28"/>
          <w:szCs w:val="28"/>
        </w:rPr>
      </w:pPr>
      <w:r>
        <w:rPr>
          <w:rFonts w:ascii="Arial" w:hAnsi="Arial"/>
          <w:sz w:val="28"/>
          <w:szCs w:val="28"/>
          <w:lang w:val="de-DE"/>
        </w:rPr>
        <w:t>Telephone/Textphone: 028 9072 6020</w:t>
      </w:r>
    </w:p>
    <w:p w14:paraId="0513910F" w14:textId="77777777" w:rsidR="00261DFA" w:rsidRPr="005A4BA4" w:rsidRDefault="00261DFA" w:rsidP="00261DFA">
      <w:pPr>
        <w:pStyle w:val="Default"/>
        <w:ind w:right="992"/>
        <w:rPr>
          <w:rStyle w:val="None"/>
          <w:rFonts w:ascii="Arial" w:hAnsi="Arial" w:cs="Arial"/>
          <w:color w:val="0432FF"/>
          <w:sz w:val="28"/>
          <w:szCs w:val="28"/>
          <w:u w:val="single" w:color="0432FF"/>
        </w:rPr>
      </w:pPr>
      <w:r w:rsidRPr="005A4BA4">
        <w:rPr>
          <w:rStyle w:val="None"/>
          <w:rFonts w:ascii="Arial" w:hAnsi="Arial" w:cs="Arial"/>
          <w:sz w:val="28"/>
          <w:szCs w:val="28"/>
          <w:u w:color="0432FF"/>
        </w:rPr>
        <w:t>Email:</w:t>
      </w:r>
      <w:r w:rsidRPr="005A4BA4">
        <w:rPr>
          <w:rStyle w:val="None"/>
          <w:rFonts w:ascii="Arial" w:hAnsi="Arial" w:cs="Arial"/>
          <w:sz w:val="28"/>
          <w:szCs w:val="28"/>
          <w:u w:color="0432FF"/>
        </w:rPr>
        <w:tab/>
      </w:r>
      <w:hyperlink r:id="rId10" w:history="1">
        <w:r w:rsidRPr="005A4BA4">
          <w:rPr>
            <w:rStyle w:val="Hyperlink1"/>
            <w:rFonts w:ascii="Arial" w:hAnsi="Arial" w:cs="Arial"/>
            <w:sz w:val="28"/>
            <w:szCs w:val="28"/>
            <w:u w:color="0432FF"/>
          </w:rPr>
          <w:t>info@imtac.org.uk</w:t>
        </w:r>
      </w:hyperlink>
    </w:p>
    <w:p w14:paraId="5AB09103" w14:textId="77777777" w:rsidR="00261DFA" w:rsidRPr="005A4BA4" w:rsidRDefault="00261DFA" w:rsidP="00261DFA">
      <w:pPr>
        <w:pStyle w:val="Default"/>
        <w:ind w:right="992"/>
        <w:rPr>
          <w:rFonts w:ascii="Arial" w:eastAsia="Arial" w:hAnsi="Arial" w:cs="Arial"/>
          <w:sz w:val="28"/>
          <w:szCs w:val="28"/>
          <w:u w:color="0432FF"/>
        </w:rPr>
      </w:pPr>
    </w:p>
    <w:p w14:paraId="42B81281" w14:textId="77777777" w:rsidR="00261DFA" w:rsidRPr="005A4BA4" w:rsidRDefault="00261DFA" w:rsidP="00261DFA">
      <w:pPr>
        <w:pStyle w:val="Default"/>
        <w:ind w:right="992"/>
        <w:rPr>
          <w:rStyle w:val="None"/>
          <w:rFonts w:ascii="Arial" w:hAnsi="Arial" w:cs="Arial"/>
          <w:sz w:val="28"/>
          <w:szCs w:val="28"/>
          <w:u w:color="0432FF"/>
        </w:rPr>
      </w:pPr>
      <w:r w:rsidRPr="005A4BA4">
        <w:rPr>
          <w:rStyle w:val="None"/>
          <w:rFonts w:ascii="Arial" w:hAnsi="Arial" w:cs="Arial"/>
          <w:sz w:val="28"/>
          <w:szCs w:val="28"/>
          <w:u w:color="0432FF"/>
          <w:lang w:val="en-US"/>
        </w:rPr>
        <w:t xml:space="preserve">Website: </w:t>
      </w:r>
      <w:hyperlink r:id="rId11" w:history="1">
        <w:r w:rsidRPr="005A4BA4">
          <w:rPr>
            <w:rStyle w:val="Hyperlink1"/>
            <w:rFonts w:ascii="Arial" w:hAnsi="Arial" w:cs="Arial"/>
            <w:sz w:val="28"/>
            <w:szCs w:val="28"/>
            <w:u w:color="011EA9"/>
          </w:rPr>
          <w:t>www.imtac.org.uk</w:t>
        </w:r>
      </w:hyperlink>
      <w:r w:rsidRPr="005A4BA4">
        <w:rPr>
          <w:rStyle w:val="Hyperlink1"/>
          <w:rFonts w:ascii="Arial" w:hAnsi="Arial" w:cs="Arial"/>
          <w:sz w:val="28"/>
          <w:szCs w:val="28"/>
          <w:u w:color="011EA9"/>
        </w:rPr>
        <w:t xml:space="preserve"> </w:t>
      </w:r>
    </w:p>
    <w:p w14:paraId="2AAAC6B7" w14:textId="77777777" w:rsidR="00261DFA" w:rsidRPr="005A4BA4" w:rsidRDefault="00261DFA" w:rsidP="00261DFA">
      <w:pPr>
        <w:pStyle w:val="Default"/>
        <w:ind w:right="992"/>
        <w:rPr>
          <w:rFonts w:ascii="Arial" w:eastAsia="Arial" w:hAnsi="Arial" w:cs="Arial"/>
          <w:sz w:val="28"/>
          <w:szCs w:val="28"/>
          <w:u w:color="0432FF"/>
        </w:rPr>
      </w:pPr>
      <w:r w:rsidRPr="005A4BA4">
        <w:rPr>
          <w:rFonts w:ascii="Arial" w:hAnsi="Arial" w:cs="Arial"/>
          <w:sz w:val="28"/>
          <w:szCs w:val="28"/>
          <w:u w:color="0432FF"/>
          <w:lang w:val="en-US"/>
        </w:rPr>
        <w:t>Twitter: @ImtacNI</w:t>
      </w:r>
    </w:p>
    <w:p w14:paraId="74962AE0" w14:textId="77777777" w:rsidR="00261DFA" w:rsidRDefault="00261DFA" w:rsidP="00261DFA">
      <w:pPr>
        <w:pStyle w:val="Default"/>
        <w:ind w:right="992"/>
        <w:rPr>
          <w:rFonts w:ascii="Arial" w:eastAsia="Arial" w:hAnsi="Arial" w:cs="Arial"/>
          <w:sz w:val="28"/>
          <w:szCs w:val="28"/>
          <w:u w:color="0432FF"/>
        </w:rPr>
      </w:pPr>
    </w:p>
    <w:p w14:paraId="3FF7CFC2" w14:textId="77777777" w:rsidR="00261DFA" w:rsidRPr="00FC0E3A" w:rsidRDefault="00261DFA" w:rsidP="00261DFA">
      <w:pPr>
        <w:rPr>
          <w:rFonts w:ascii="Arial" w:hAnsi="Arial" w:cs="Arial"/>
          <w:sz w:val="28"/>
          <w:szCs w:val="28"/>
        </w:rPr>
      </w:pPr>
      <w:r>
        <w:rPr>
          <w:rFonts w:ascii="Arial Unicode MS" w:hAnsi="Arial Unicode MS"/>
          <w:sz w:val="28"/>
          <w:szCs w:val="28"/>
          <w:u w:color="0432FF"/>
        </w:rPr>
        <w:br w:type="page"/>
      </w:r>
    </w:p>
    <w:p w14:paraId="20EA0D09" w14:textId="77777777" w:rsidR="00261DFA" w:rsidRPr="00373FB4" w:rsidRDefault="00261DFA" w:rsidP="00261DFA">
      <w:pPr>
        <w:rPr>
          <w:rFonts w:ascii="Arial" w:hAnsi="Arial" w:cs="Arial"/>
          <w:b/>
          <w:sz w:val="28"/>
          <w:szCs w:val="28"/>
        </w:rPr>
      </w:pPr>
      <w:r w:rsidRPr="00373FB4">
        <w:rPr>
          <w:rFonts w:ascii="Arial" w:hAnsi="Arial" w:cs="Arial"/>
          <w:b/>
          <w:sz w:val="28"/>
          <w:szCs w:val="28"/>
        </w:rPr>
        <w:lastRenderedPageBreak/>
        <w:t xml:space="preserve">About </w:t>
      </w:r>
      <w:proofErr w:type="spellStart"/>
      <w:r w:rsidRPr="00373FB4">
        <w:rPr>
          <w:rFonts w:ascii="Arial" w:hAnsi="Arial" w:cs="Arial"/>
          <w:b/>
          <w:sz w:val="28"/>
          <w:szCs w:val="28"/>
        </w:rPr>
        <w:t>Imtac</w:t>
      </w:r>
      <w:proofErr w:type="spellEnd"/>
    </w:p>
    <w:p w14:paraId="4E02D7A7" w14:textId="77777777" w:rsidR="00261DFA" w:rsidRDefault="00261DFA" w:rsidP="00261DFA">
      <w:pPr>
        <w:rPr>
          <w:rFonts w:ascii="Arial" w:hAnsi="Arial" w:cs="Arial"/>
          <w:b/>
          <w:sz w:val="28"/>
          <w:szCs w:val="28"/>
        </w:rPr>
      </w:pPr>
    </w:p>
    <w:p w14:paraId="5E180326" w14:textId="77777777" w:rsidR="00261DFA" w:rsidRPr="005873D3" w:rsidRDefault="00261DFA" w:rsidP="00261DFA">
      <w:pPr>
        <w:rPr>
          <w:rFonts w:ascii="Arial" w:hAnsi="Arial" w:cs="Arial"/>
          <w:bCs/>
          <w:sz w:val="28"/>
          <w:szCs w:val="28"/>
        </w:rPr>
      </w:pPr>
      <w:r w:rsidRPr="005873D3">
        <w:rPr>
          <w:rFonts w:ascii="Arial" w:hAnsi="Arial" w:cs="Arial"/>
          <w:bCs/>
          <w:sz w:val="28"/>
          <w:szCs w:val="28"/>
        </w:rPr>
        <w:t>The Inclusive Mobility and Transport Advisory Committee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a committee of disabled people and older people as well as others including carers and key transport professionals.  Its role is to advise Government and others in Northern Ireland on issues that affect the mobility of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w:t>
      </w:r>
    </w:p>
    <w:p w14:paraId="5A3DAEB5" w14:textId="77777777" w:rsidR="00261DFA" w:rsidRPr="005873D3" w:rsidRDefault="00261DFA" w:rsidP="00261DFA">
      <w:pPr>
        <w:rPr>
          <w:rFonts w:ascii="Arial" w:hAnsi="Arial" w:cs="Arial"/>
          <w:bCs/>
          <w:sz w:val="28"/>
          <w:szCs w:val="28"/>
        </w:rPr>
      </w:pPr>
    </w:p>
    <w:p w14:paraId="0B6430CC" w14:textId="77777777" w:rsidR="00261DFA" w:rsidRPr="005873D3" w:rsidRDefault="00261DFA" w:rsidP="00261DFA">
      <w:pPr>
        <w:rPr>
          <w:rFonts w:ascii="Arial" w:hAnsi="Arial" w:cs="Arial"/>
          <w:bCs/>
          <w:sz w:val="28"/>
          <w:szCs w:val="28"/>
        </w:rPr>
      </w:pPr>
      <w:r w:rsidRPr="005873D3">
        <w:rPr>
          <w:rFonts w:ascii="Arial" w:hAnsi="Arial" w:cs="Arial"/>
          <w:bCs/>
          <w:sz w:val="28"/>
          <w:szCs w:val="28"/>
        </w:rPr>
        <w:t xml:space="preserve">The aim of </w:t>
      </w: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is to ensure that Deaf people, disabled </w:t>
      </w:r>
      <w:proofErr w:type="gramStart"/>
      <w:r w:rsidRPr="005873D3">
        <w:rPr>
          <w:rFonts w:ascii="Arial" w:hAnsi="Arial" w:cs="Arial"/>
          <w:bCs/>
          <w:sz w:val="28"/>
          <w:szCs w:val="28"/>
        </w:rPr>
        <w:t>people</w:t>
      </w:r>
      <w:proofErr w:type="gramEnd"/>
      <w:r w:rsidRPr="005873D3">
        <w:rPr>
          <w:rFonts w:ascii="Arial" w:hAnsi="Arial" w:cs="Arial"/>
          <w:bCs/>
          <w:sz w:val="28"/>
          <w:szCs w:val="28"/>
        </w:rPr>
        <w:t xml:space="preserve"> and older people have the same opportunities as everyone else to travel when and where they want.</w:t>
      </w:r>
    </w:p>
    <w:p w14:paraId="1DB0A9D3" w14:textId="77777777" w:rsidR="00261DFA" w:rsidRPr="005873D3" w:rsidRDefault="00261DFA" w:rsidP="00261DFA">
      <w:pPr>
        <w:rPr>
          <w:rFonts w:ascii="Arial" w:hAnsi="Arial" w:cs="Arial"/>
          <w:bCs/>
          <w:sz w:val="28"/>
          <w:szCs w:val="28"/>
        </w:rPr>
      </w:pPr>
    </w:p>
    <w:p w14:paraId="1D6FC178" w14:textId="77777777" w:rsidR="00261DFA" w:rsidRDefault="00261DFA" w:rsidP="00261DFA">
      <w:pPr>
        <w:rPr>
          <w:rFonts w:ascii="Arial" w:hAnsi="Arial" w:cs="Arial"/>
          <w:bCs/>
          <w:sz w:val="28"/>
          <w:szCs w:val="28"/>
        </w:rPr>
      </w:pPr>
      <w:proofErr w:type="spellStart"/>
      <w:r w:rsidRPr="005873D3">
        <w:rPr>
          <w:rFonts w:ascii="Arial" w:hAnsi="Arial" w:cs="Arial"/>
          <w:bCs/>
          <w:sz w:val="28"/>
          <w:szCs w:val="28"/>
        </w:rPr>
        <w:t>Imtac</w:t>
      </w:r>
      <w:proofErr w:type="spellEnd"/>
      <w:r w:rsidRPr="005873D3">
        <w:rPr>
          <w:rFonts w:ascii="Arial" w:hAnsi="Arial" w:cs="Arial"/>
          <w:bCs/>
          <w:sz w:val="28"/>
          <w:szCs w:val="28"/>
        </w:rPr>
        <w:t xml:space="preserve"> receives support from the Department for Infrastructure (herein after referred to as the Department).</w:t>
      </w:r>
    </w:p>
    <w:p w14:paraId="3EE6D88E" w14:textId="77777777" w:rsidR="00355649" w:rsidRDefault="00355649">
      <w:pPr>
        <w:rPr>
          <w:rFonts w:ascii="Arial" w:hAnsi="Arial" w:cs="Arial"/>
          <w:sz w:val="28"/>
          <w:szCs w:val="28"/>
        </w:rPr>
      </w:pPr>
    </w:p>
    <w:p w14:paraId="7D7A5AC9" w14:textId="374D259F" w:rsidR="00355649" w:rsidRPr="00046B01" w:rsidRDefault="00355649">
      <w:pPr>
        <w:rPr>
          <w:rFonts w:ascii="Arial" w:hAnsi="Arial" w:cs="Arial"/>
          <w:b/>
          <w:bCs/>
          <w:sz w:val="28"/>
          <w:szCs w:val="28"/>
        </w:rPr>
      </w:pPr>
      <w:r w:rsidRPr="00046B01">
        <w:rPr>
          <w:rFonts w:ascii="Arial" w:hAnsi="Arial" w:cs="Arial"/>
          <w:b/>
          <w:bCs/>
          <w:sz w:val="28"/>
          <w:szCs w:val="28"/>
        </w:rPr>
        <w:t>Introduction</w:t>
      </w:r>
    </w:p>
    <w:p w14:paraId="638C312D" w14:textId="77777777" w:rsidR="00355649" w:rsidRDefault="00355649">
      <w:pPr>
        <w:rPr>
          <w:rFonts w:ascii="Arial" w:hAnsi="Arial" w:cs="Arial"/>
          <w:sz w:val="28"/>
          <w:szCs w:val="28"/>
        </w:rPr>
      </w:pPr>
    </w:p>
    <w:p w14:paraId="694321FA" w14:textId="3AF59F37" w:rsidR="00CC60B1" w:rsidRDefault="00355649">
      <w:pPr>
        <w:rPr>
          <w:rFonts w:ascii="Arial" w:hAnsi="Arial" w:cs="Arial"/>
          <w:sz w:val="28"/>
          <w:szCs w:val="28"/>
        </w:rPr>
      </w:pPr>
      <w:r>
        <w:rPr>
          <w:rFonts w:ascii="Arial" w:hAnsi="Arial" w:cs="Arial"/>
          <w:sz w:val="28"/>
          <w:szCs w:val="28"/>
        </w:rPr>
        <w:t>Imtac welcomes the current consultation</w:t>
      </w:r>
      <w:r w:rsidR="00CC60B1">
        <w:rPr>
          <w:rFonts w:ascii="Arial" w:hAnsi="Arial" w:cs="Arial"/>
          <w:sz w:val="28"/>
          <w:szCs w:val="28"/>
        </w:rPr>
        <w:t xml:space="preserve"> around developing a permanent Pavement Café Licensing Scheme for Belfast. The Committee recognises that during the height of the pandemic it was necessary to relax regulations on outdoor seating, both in the interests of the hospitality industry but also from a public health perspective. Now restrictions have eased it is important that regulation reverts to </w:t>
      </w:r>
      <w:r w:rsidR="002B7724">
        <w:rPr>
          <w:rFonts w:ascii="Arial" w:hAnsi="Arial" w:cs="Arial"/>
          <w:sz w:val="28"/>
          <w:szCs w:val="28"/>
        </w:rPr>
        <w:t xml:space="preserve">better reflect </w:t>
      </w:r>
      <w:r w:rsidR="00CC60B1">
        <w:rPr>
          <w:rFonts w:ascii="Arial" w:hAnsi="Arial" w:cs="Arial"/>
          <w:sz w:val="28"/>
          <w:szCs w:val="28"/>
        </w:rPr>
        <w:t>the original of aim of licensing.</w:t>
      </w:r>
    </w:p>
    <w:p w14:paraId="216DDDF0" w14:textId="77777777" w:rsidR="00CC60B1" w:rsidRDefault="00CC60B1">
      <w:pPr>
        <w:rPr>
          <w:rFonts w:ascii="Arial" w:hAnsi="Arial" w:cs="Arial"/>
          <w:sz w:val="28"/>
          <w:szCs w:val="28"/>
        </w:rPr>
      </w:pPr>
    </w:p>
    <w:p w14:paraId="7580FB26" w14:textId="278F8BCC" w:rsidR="00CC60B1" w:rsidRDefault="00CC60B1">
      <w:pPr>
        <w:rPr>
          <w:rFonts w:ascii="Arial" w:hAnsi="Arial" w:cs="Arial"/>
          <w:sz w:val="28"/>
          <w:szCs w:val="28"/>
        </w:rPr>
      </w:pPr>
      <w:r>
        <w:rPr>
          <w:rFonts w:ascii="Arial" w:hAnsi="Arial" w:cs="Arial"/>
          <w:sz w:val="28"/>
          <w:szCs w:val="28"/>
        </w:rPr>
        <w:t>We would also like to commend Belfast City Council for hosting a consultation event to discuss the proposals with Section 75 groupings. It was particularly welcome that the event was hybrid, allowing contributions in person and remotely and that measures were taken to make the meeting inclusive including the provision of sign language interpreters.</w:t>
      </w:r>
    </w:p>
    <w:p w14:paraId="26C82502" w14:textId="77777777" w:rsidR="00CC60B1" w:rsidRPr="00046B01" w:rsidRDefault="00CC60B1">
      <w:pPr>
        <w:rPr>
          <w:rFonts w:ascii="Arial" w:hAnsi="Arial" w:cs="Arial"/>
          <w:b/>
          <w:bCs/>
          <w:sz w:val="28"/>
          <w:szCs w:val="28"/>
        </w:rPr>
      </w:pPr>
    </w:p>
    <w:p w14:paraId="30BC0D1D" w14:textId="4488CED1" w:rsidR="00CC60B1" w:rsidRPr="00046B01" w:rsidRDefault="00CC60B1">
      <w:pPr>
        <w:rPr>
          <w:rFonts w:ascii="Arial" w:hAnsi="Arial" w:cs="Arial"/>
          <w:b/>
          <w:bCs/>
          <w:sz w:val="28"/>
          <w:szCs w:val="28"/>
        </w:rPr>
      </w:pPr>
      <w:r w:rsidRPr="00046B01">
        <w:rPr>
          <w:rFonts w:ascii="Arial" w:hAnsi="Arial" w:cs="Arial"/>
          <w:b/>
          <w:bCs/>
          <w:sz w:val="28"/>
          <w:szCs w:val="28"/>
        </w:rPr>
        <w:t>Background</w:t>
      </w:r>
    </w:p>
    <w:p w14:paraId="09F7EF4D" w14:textId="77777777" w:rsidR="00CC60B1" w:rsidRPr="00046B01" w:rsidRDefault="00CC60B1">
      <w:pPr>
        <w:rPr>
          <w:rFonts w:ascii="Arial" w:hAnsi="Arial" w:cs="Arial"/>
          <w:b/>
          <w:bCs/>
          <w:sz w:val="28"/>
          <w:szCs w:val="28"/>
        </w:rPr>
      </w:pPr>
    </w:p>
    <w:p w14:paraId="4908B670" w14:textId="68B6DA7B" w:rsidR="00CC60B1" w:rsidRDefault="009468EF">
      <w:pPr>
        <w:rPr>
          <w:rFonts w:ascii="Arial" w:hAnsi="Arial" w:cs="Arial"/>
          <w:sz w:val="28"/>
          <w:szCs w:val="28"/>
        </w:rPr>
      </w:pPr>
      <w:r w:rsidRPr="009468EF">
        <w:rPr>
          <w:rFonts w:ascii="Arial" w:hAnsi="Arial" w:cs="Arial"/>
          <w:sz w:val="28"/>
          <w:szCs w:val="28"/>
        </w:rPr>
        <w:t>Imtac has been a key stakeholder during the development and introduction of regulation in relation to pavement cafes</w:t>
      </w:r>
      <w:r w:rsidR="002B7724">
        <w:rPr>
          <w:rFonts w:ascii="Arial" w:hAnsi="Arial" w:cs="Arial"/>
          <w:sz w:val="28"/>
          <w:szCs w:val="28"/>
        </w:rPr>
        <w:t>. Our input has included responding to the initial consultation on proposals to regulate pavement cafes</w:t>
      </w:r>
      <w:r w:rsidR="00046B01">
        <w:rPr>
          <w:rStyle w:val="FootnoteReference"/>
          <w:rFonts w:ascii="Arial" w:hAnsi="Arial" w:cs="Arial"/>
          <w:sz w:val="28"/>
          <w:szCs w:val="28"/>
        </w:rPr>
        <w:footnoteReference w:id="1"/>
      </w:r>
      <w:r w:rsidR="002B7724">
        <w:rPr>
          <w:rFonts w:ascii="Arial" w:hAnsi="Arial" w:cs="Arial"/>
          <w:sz w:val="28"/>
          <w:szCs w:val="28"/>
        </w:rPr>
        <w:t>, contributing to legislative process including providing evidence to scrutiny committee</w:t>
      </w:r>
      <w:r w:rsidR="00046B01">
        <w:rPr>
          <w:rStyle w:val="FootnoteReference"/>
          <w:rFonts w:ascii="Arial" w:hAnsi="Arial" w:cs="Arial"/>
          <w:sz w:val="28"/>
          <w:szCs w:val="28"/>
        </w:rPr>
        <w:footnoteReference w:id="2"/>
      </w:r>
      <w:r w:rsidR="002B7724">
        <w:rPr>
          <w:rFonts w:ascii="Arial" w:hAnsi="Arial" w:cs="Arial"/>
          <w:sz w:val="28"/>
          <w:szCs w:val="28"/>
        </w:rPr>
        <w:t xml:space="preserve"> and seeking to influence the </w:t>
      </w:r>
      <w:r w:rsidR="002B7724">
        <w:rPr>
          <w:rFonts w:ascii="Arial" w:hAnsi="Arial" w:cs="Arial"/>
          <w:sz w:val="28"/>
          <w:szCs w:val="28"/>
        </w:rPr>
        <w:lastRenderedPageBreak/>
        <w:t>development of guidance about regulation from both the then Department for Social Development and DfI Roads</w:t>
      </w:r>
      <w:r w:rsidR="00046B01">
        <w:rPr>
          <w:rStyle w:val="FootnoteReference"/>
          <w:rFonts w:ascii="Arial" w:hAnsi="Arial" w:cs="Arial"/>
          <w:sz w:val="28"/>
          <w:szCs w:val="28"/>
        </w:rPr>
        <w:footnoteReference w:id="3"/>
      </w:r>
      <w:r w:rsidR="002B7724">
        <w:rPr>
          <w:rFonts w:ascii="Arial" w:hAnsi="Arial" w:cs="Arial"/>
          <w:sz w:val="28"/>
          <w:szCs w:val="28"/>
        </w:rPr>
        <w:t>.</w:t>
      </w:r>
    </w:p>
    <w:p w14:paraId="1B7C2DE2" w14:textId="77777777" w:rsidR="002B7724" w:rsidRDefault="002B7724">
      <w:pPr>
        <w:rPr>
          <w:rFonts w:ascii="Arial" w:hAnsi="Arial" w:cs="Arial"/>
          <w:sz w:val="28"/>
          <w:szCs w:val="28"/>
        </w:rPr>
      </w:pPr>
    </w:p>
    <w:p w14:paraId="157FABE4" w14:textId="39415641" w:rsidR="00355649" w:rsidRDefault="002B7724">
      <w:pPr>
        <w:rPr>
          <w:rFonts w:ascii="Arial" w:hAnsi="Arial"/>
          <w:sz w:val="28"/>
          <w:szCs w:val="28"/>
          <w:lang w:val="en-US"/>
        </w:rPr>
      </w:pPr>
      <w:r>
        <w:rPr>
          <w:rFonts w:ascii="Arial" w:hAnsi="Arial" w:cs="Arial"/>
          <w:sz w:val="28"/>
          <w:szCs w:val="28"/>
        </w:rPr>
        <w:t>In 2018 the Committee published a report</w:t>
      </w:r>
      <w:r w:rsidR="00046B01">
        <w:rPr>
          <w:rStyle w:val="FootnoteReference"/>
          <w:rFonts w:ascii="Arial" w:hAnsi="Arial" w:cs="Arial"/>
          <w:sz w:val="28"/>
          <w:szCs w:val="28"/>
        </w:rPr>
        <w:footnoteReference w:id="4"/>
      </w:r>
      <w:r>
        <w:rPr>
          <w:rFonts w:ascii="Arial" w:hAnsi="Arial" w:cs="Arial"/>
          <w:sz w:val="28"/>
          <w:szCs w:val="28"/>
        </w:rPr>
        <w:t xml:space="preserve">, evaluating the introduction of Pavement Café Licensing. The report </w:t>
      </w:r>
      <w:r w:rsidR="0067792F">
        <w:rPr>
          <w:rFonts w:ascii="Arial" w:hAnsi="Arial" w:cs="Arial"/>
          <w:sz w:val="28"/>
          <w:szCs w:val="28"/>
        </w:rPr>
        <w:t xml:space="preserve">reflects our significant frustration at the failure to agree guidance with statutory agencies, largely due to the incompatibility of legislation that seeks a light touch regime and </w:t>
      </w:r>
      <w:r w:rsidR="0067792F">
        <w:rPr>
          <w:rFonts w:ascii="Arial" w:hAnsi="Arial"/>
          <w:sz w:val="28"/>
          <w:szCs w:val="28"/>
          <w:lang w:val="en-US"/>
        </w:rPr>
        <w:t xml:space="preserve">the direct, </w:t>
      </w:r>
      <w:r w:rsidR="0068112F">
        <w:rPr>
          <w:rFonts w:ascii="Arial" w:hAnsi="Arial"/>
          <w:sz w:val="28"/>
          <w:szCs w:val="28"/>
          <w:lang w:val="en-US"/>
        </w:rPr>
        <w:t>negative,</w:t>
      </w:r>
      <w:r w:rsidR="0067792F">
        <w:rPr>
          <w:rFonts w:ascii="Arial" w:hAnsi="Arial"/>
          <w:sz w:val="28"/>
          <w:szCs w:val="28"/>
          <w:lang w:val="en-US"/>
        </w:rPr>
        <w:t xml:space="preserve"> and obvious impact such an approach has on the day to day lives of Deaf people, disabled </w:t>
      </w:r>
      <w:proofErr w:type="gramStart"/>
      <w:r w:rsidR="0067792F">
        <w:rPr>
          <w:rFonts w:ascii="Arial" w:hAnsi="Arial"/>
          <w:sz w:val="28"/>
          <w:szCs w:val="28"/>
          <w:lang w:val="en-US"/>
        </w:rPr>
        <w:t>people</w:t>
      </w:r>
      <w:proofErr w:type="gramEnd"/>
      <w:r w:rsidR="0067792F">
        <w:rPr>
          <w:rFonts w:ascii="Arial" w:hAnsi="Arial"/>
          <w:sz w:val="28"/>
          <w:szCs w:val="28"/>
          <w:lang w:val="en-US"/>
        </w:rPr>
        <w:t xml:space="preserve"> and older people.</w:t>
      </w:r>
    </w:p>
    <w:p w14:paraId="7DE28066" w14:textId="77777777" w:rsidR="0067792F" w:rsidRDefault="0067792F">
      <w:pPr>
        <w:rPr>
          <w:rFonts w:ascii="Arial" w:hAnsi="Arial"/>
          <w:sz w:val="28"/>
          <w:szCs w:val="28"/>
          <w:lang w:val="en-US"/>
        </w:rPr>
      </w:pPr>
    </w:p>
    <w:p w14:paraId="1B79826B" w14:textId="6B4CC236" w:rsidR="0067792F" w:rsidRDefault="0067792F" w:rsidP="0067792F">
      <w:pPr>
        <w:rPr>
          <w:rFonts w:ascii="Arial" w:hAnsi="Arial" w:cs="Arial"/>
          <w:sz w:val="28"/>
          <w:szCs w:val="28"/>
        </w:rPr>
      </w:pPr>
      <w:r w:rsidRPr="0067792F">
        <w:rPr>
          <w:rFonts w:ascii="Arial" w:hAnsi="Arial" w:cs="Arial"/>
          <w:sz w:val="28"/>
          <w:szCs w:val="28"/>
        </w:rPr>
        <w:t xml:space="preserve">From the start of this process the Committee has maintained its support </w:t>
      </w:r>
      <w:r w:rsidR="0068112F">
        <w:rPr>
          <w:rFonts w:ascii="Arial" w:hAnsi="Arial" w:cs="Arial"/>
          <w:sz w:val="28"/>
          <w:szCs w:val="28"/>
        </w:rPr>
        <w:t>for</w:t>
      </w:r>
      <w:r w:rsidRPr="0067792F">
        <w:rPr>
          <w:rFonts w:ascii="Arial" w:hAnsi="Arial" w:cs="Arial"/>
          <w:sz w:val="28"/>
          <w:szCs w:val="28"/>
        </w:rPr>
        <w:t xml:space="preserve"> a</w:t>
      </w:r>
      <w:r w:rsidR="000816D3">
        <w:rPr>
          <w:rFonts w:ascii="Arial" w:hAnsi="Arial" w:cs="Arial"/>
          <w:sz w:val="28"/>
          <w:szCs w:val="28"/>
        </w:rPr>
        <w:t>n inclusive</w:t>
      </w:r>
      <w:r w:rsidRPr="0067792F">
        <w:rPr>
          <w:rFonts w:ascii="Arial" w:hAnsi="Arial" w:cs="Arial"/>
          <w:sz w:val="28"/>
          <w:szCs w:val="28"/>
        </w:rPr>
        <w:t xml:space="preserve"> café culture that </w:t>
      </w:r>
      <w:r w:rsidR="000816D3">
        <w:rPr>
          <w:rFonts w:ascii="Arial" w:hAnsi="Arial" w:cs="Arial"/>
          <w:sz w:val="28"/>
          <w:szCs w:val="28"/>
        </w:rPr>
        <w:t>provides outdoor space that can be used by everyone including Deaf, disabled people and older people whilst</w:t>
      </w:r>
      <w:r w:rsidRPr="0067792F">
        <w:rPr>
          <w:rFonts w:ascii="Arial" w:hAnsi="Arial" w:cs="Arial"/>
          <w:sz w:val="28"/>
          <w:szCs w:val="28"/>
        </w:rPr>
        <w:t xml:space="preserve"> maintaining a safe and accessible pedestrian environment.</w:t>
      </w:r>
      <w:r w:rsidR="0068112F">
        <w:rPr>
          <w:rFonts w:ascii="Arial" w:hAnsi="Arial" w:cs="Arial"/>
          <w:sz w:val="28"/>
          <w:szCs w:val="28"/>
        </w:rPr>
        <w:t xml:space="preserve"> This remains the priority in our response to the current consultation. The focus of our response looks primarily at the information provided by the Council on guidance</w:t>
      </w:r>
      <w:r w:rsidR="00AC73C4">
        <w:rPr>
          <w:rStyle w:val="FootnoteReference"/>
          <w:rFonts w:ascii="Arial" w:hAnsi="Arial" w:cs="Arial"/>
          <w:sz w:val="28"/>
          <w:szCs w:val="28"/>
        </w:rPr>
        <w:footnoteReference w:id="5"/>
      </w:r>
      <w:r w:rsidR="00250DFD">
        <w:rPr>
          <w:rFonts w:ascii="Arial" w:hAnsi="Arial" w:cs="Arial"/>
          <w:sz w:val="28"/>
          <w:szCs w:val="28"/>
        </w:rPr>
        <w:t>,</w:t>
      </w:r>
    </w:p>
    <w:p w14:paraId="60F1D0EE" w14:textId="77777777" w:rsidR="00250DFD" w:rsidRDefault="00250DFD" w:rsidP="0067792F">
      <w:pPr>
        <w:rPr>
          <w:rFonts w:ascii="Arial" w:hAnsi="Arial" w:cs="Arial"/>
          <w:sz w:val="28"/>
          <w:szCs w:val="28"/>
        </w:rPr>
      </w:pPr>
    </w:p>
    <w:p w14:paraId="0706D9C1" w14:textId="6EF9BB85" w:rsidR="00250DFD" w:rsidRPr="00046B01" w:rsidRDefault="00250DFD" w:rsidP="0067792F">
      <w:pPr>
        <w:rPr>
          <w:rFonts w:ascii="Arial" w:hAnsi="Arial" w:cs="Arial"/>
          <w:b/>
          <w:bCs/>
          <w:sz w:val="28"/>
          <w:szCs w:val="28"/>
        </w:rPr>
      </w:pPr>
      <w:r w:rsidRPr="00046B01">
        <w:rPr>
          <w:rFonts w:ascii="Arial" w:hAnsi="Arial" w:cs="Arial"/>
          <w:b/>
          <w:bCs/>
          <w:sz w:val="28"/>
          <w:szCs w:val="28"/>
        </w:rPr>
        <w:t>Comments on Guidance Information</w:t>
      </w:r>
    </w:p>
    <w:p w14:paraId="436515F0" w14:textId="77777777" w:rsidR="00250DFD" w:rsidRDefault="00250DFD">
      <w:pPr>
        <w:rPr>
          <w:rFonts w:ascii="Arial" w:hAnsi="Arial" w:cs="Arial"/>
          <w:sz w:val="28"/>
          <w:szCs w:val="28"/>
        </w:rPr>
      </w:pPr>
    </w:p>
    <w:p w14:paraId="388683C2" w14:textId="11383BD9" w:rsidR="0067792F" w:rsidRDefault="00250DFD">
      <w:pPr>
        <w:rPr>
          <w:rFonts w:ascii="Arial" w:hAnsi="Arial" w:cs="Arial"/>
          <w:sz w:val="28"/>
          <w:szCs w:val="28"/>
        </w:rPr>
      </w:pPr>
      <w:r w:rsidRPr="00250DFD">
        <w:rPr>
          <w:rFonts w:ascii="Arial" w:hAnsi="Arial" w:cs="Arial"/>
          <w:sz w:val="28"/>
          <w:szCs w:val="28"/>
        </w:rPr>
        <w:t>In 2013 the Committee produced a position paper</w:t>
      </w:r>
      <w:r w:rsidR="00046B01">
        <w:rPr>
          <w:rStyle w:val="FootnoteReference"/>
          <w:rFonts w:ascii="Arial" w:hAnsi="Arial" w:cs="Arial"/>
          <w:sz w:val="28"/>
          <w:szCs w:val="28"/>
        </w:rPr>
        <w:footnoteReference w:id="6"/>
      </w:r>
      <w:r w:rsidRPr="00250DFD">
        <w:rPr>
          <w:rFonts w:ascii="Arial" w:hAnsi="Arial" w:cs="Arial"/>
          <w:sz w:val="28"/>
          <w:szCs w:val="28"/>
        </w:rPr>
        <w:t xml:space="preserve"> on the regulation of pavement cafes</w:t>
      </w:r>
      <w:r w:rsidR="00895C26">
        <w:rPr>
          <w:rFonts w:ascii="Arial" w:hAnsi="Arial" w:cs="Arial"/>
          <w:sz w:val="28"/>
          <w:szCs w:val="28"/>
        </w:rPr>
        <w:t xml:space="preserve"> </w:t>
      </w:r>
      <w:r w:rsidRPr="00250DFD">
        <w:rPr>
          <w:rFonts w:ascii="Arial" w:hAnsi="Arial" w:cs="Arial"/>
          <w:sz w:val="28"/>
          <w:szCs w:val="28"/>
        </w:rPr>
        <w:t>that contained twelve recommendations</w:t>
      </w:r>
      <w:r w:rsidR="00726673">
        <w:rPr>
          <w:rFonts w:ascii="Arial" w:hAnsi="Arial" w:cs="Arial"/>
          <w:sz w:val="28"/>
          <w:szCs w:val="28"/>
        </w:rPr>
        <w:t xml:space="preserve"> (included in Appendix 1)</w:t>
      </w:r>
      <w:r w:rsidRPr="00250DFD">
        <w:rPr>
          <w:rFonts w:ascii="Arial" w:hAnsi="Arial" w:cs="Arial"/>
          <w:sz w:val="28"/>
          <w:szCs w:val="28"/>
        </w:rPr>
        <w:t xml:space="preserve"> based on (1) accepted design guidance for inclusive pedestrian environments, (2) best practice from other places where regulation was already in place and (3) the statutory equality duties placed on public bodies in Northern Ireland. The position of the Committee has not changed since and the recommendations of the 2013 paper have been used to inform its response to the current</w:t>
      </w:r>
      <w:r>
        <w:rPr>
          <w:rFonts w:ascii="Arial" w:hAnsi="Arial" w:cs="Arial"/>
          <w:sz w:val="28"/>
          <w:szCs w:val="28"/>
        </w:rPr>
        <w:t xml:space="preserve"> consultation.</w:t>
      </w:r>
    </w:p>
    <w:p w14:paraId="1C0D3324" w14:textId="77777777" w:rsidR="00250DFD" w:rsidRDefault="00250DFD">
      <w:pPr>
        <w:rPr>
          <w:rFonts w:ascii="Arial" w:hAnsi="Arial" w:cs="Arial"/>
          <w:sz w:val="28"/>
          <w:szCs w:val="28"/>
        </w:rPr>
      </w:pPr>
    </w:p>
    <w:p w14:paraId="763CAEBB" w14:textId="696D93CE" w:rsidR="00250DFD" w:rsidRDefault="00250DFD">
      <w:pPr>
        <w:rPr>
          <w:rFonts w:ascii="Arial" w:hAnsi="Arial" w:cs="Arial"/>
          <w:sz w:val="28"/>
          <w:szCs w:val="28"/>
        </w:rPr>
      </w:pPr>
      <w:r>
        <w:rPr>
          <w:rFonts w:ascii="Arial" w:hAnsi="Arial" w:cs="Arial"/>
          <w:sz w:val="28"/>
          <w:szCs w:val="28"/>
        </w:rPr>
        <w:t xml:space="preserve">Appendix 1 </w:t>
      </w:r>
      <w:r w:rsidR="007647BD">
        <w:rPr>
          <w:rFonts w:ascii="Arial" w:hAnsi="Arial" w:cs="Arial"/>
          <w:sz w:val="28"/>
          <w:szCs w:val="28"/>
        </w:rPr>
        <w:t xml:space="preserve">of </w:t>
      </w:r>
      <w:r>
        <w:rPr>
          <w:rFonts w:ascii="Arial" w:hAnsi="Arial" w:cs="Arial"/>
          <w:sz w:val="28"/>
          <w:szCs w:val="28"/>
        </w:rPr>
        <w:t>the Council Guidance states</w:t>
      </w:r>
      <w:r w:rsidR="00D674E2">
        <w:rPr>
          <w:rFonts w:ascii="Arial" w:hAnsi="Arial" w:cs="Arial"/>
          <w:sz w:val="28"/>
          <w:szCs w:val="28"/>
        </w:rPr>
        <w:t>:</w:t>
      </w:r>
    </w:p>
    <w:p w14:paraId="104D4E75" w14:textId="77777777" w:rsidR="00D674E2" w:rsidRDefault="00D674E2">
      <w:pPr>
        <w:rPr>
          <w:rFonts w:ascii="Arial" w:hAnsi="Arial" w:cs="Arial"/>
          <w:sz w:val="28"/>
          <w:szCs w:val="28"/>
        </w:rPr>
      </w:pPr>
    </w:p>
    <w:p w14:paraId="062939FA" w14:textId="525D58CA" w:rsidR="00D674E2" w:rsidRPr="00250DFD" w:rsidRDefault="00D674E2" w:rsidP="00D674E2">
      <w:pPr>
        <w:ind w:left="720"/>
        <w:rPr>
          <w:rFonts w:ascii="Arial" w:hAnsi="Arial" w:cs="Arial"/>
          <w:sz w:val="28"/>
          <w:szCs w:val="28"/>
        </w:rPr>
      </w:pPr>
      <w:r>
        <w:rPr>
          <w:rFonts w:ascii="Arial" w:hAnsi="Arial" w:cs="Arial"/>
          <w:color w:val="0B222F"/>
          <w:sz w:val="28"/>
          <w:szCs w:val="28"/>
          <w:shd w:val="clear" w:color="auto" w:fill="FFFFFF"/>
        </w:rPr>
        <w:t xml:space="preserve">“Each application will be considered on its own merits on a </w:t>
      </w:r>
      <w:proofErr w:type="gramStart"/>
      <w:r>
        <w:rPr>
          <w:rFonts w:ascii="Arial" w:hAnsi="Arial" w:cs="Arial"/>
          <w:color w:val="0B222F"/>
          <w:sz w:val="28"/>
          <w:szCs w:val="28"/>
          <w:shd w:val="clear" w:color="auto" w:fill="FFFFFF"/>
        </w:rPr>
        <w:t>site by site</w:t>
      </w:r>
      <w:proofErr w:type="gramEnd"/>
      <w:r>
        <w:rPr>
          <w:rFonts w:ascii="Arial" w:hAnsi="Arial" w:cs="Arial"/>
          <w:color w:val="0B222F"/>
          <w:sz w:val="28"/>
          <w:szCs w:val="28"/>
          <w:shd w:val="clear" w:color="auto" w:fill="FFFFFF"/>
        </w:rPr>
        <w:t xml:space="preserve"> basis, taking account of the characteristics of the site, the space available and the proposed layout of the café area. The </w:t>
      </w:r>
      <w:r>
        <w:rPr>
          <w:rFonts w:ascii="Arial" w:hAnsi="Arial" w:cs="Arial"/>
          <w:color w:val="0B222F"/>
          <w:sz w:val="28"/>
          <w:szCs w:val="28"/>
          <w:shd w:val="clear" w:color="auto" w:fill="FFFFFF"/>
        </w:rPr>
        <w:lastRenderedPageBreak/>
        <w:t>pavement café will also need to be designed in such a way as not to compromise access where applicable.”</w:t>
      </w:r>
    </w:p>
    <w:p w14:paraId="6A2F6EE8" w14:textId="77777777" w:rsidR="00250DFD" w:rsidRDefault="00250DFD">
      <w:pPr>
        <w:rPr>
          <w:rFonts w:ascii="Arial" w:hAnsi="Arial" w:cs="Arial"/>
          <w:sz w:val="28"/>
          <w:szCs w:val="28"/>
        </w:rPr>
      </w:pPr>
    </w:p>
    <w:p w14:paraId="44AF8E71" w14:textId="21ACA7A1" w:rsidR="00D674E2" w:rsidRPr="00D674E2" w:rsidRDefault="00D674E2" w:rsidP="00D674E2">
      <w:pPr>
        <w:rPr>
          <w:rFonts w:ascii="Arial" w:hAnsi="Arial" w:cs="Arial"/>
          <w:sz w:val="28"/>
          <w:szCs w:val="28"/>
        </w:rPr>
      </w:pPr>
      <w:r w:rsidRPr="00D674E2">
        <w:rPr>
          <w:rFonts w:ascii="Arial" w:hAnsi="Arial" w:cs="Arial"/>
          <w:sz w:val="28"/>
          <w:szCs w:val="28"/>
        </w:rPr>
        <w:t>A key consideration for Imtac in maintaining an accessible and inclusive pedestrian environment is ensuring a</w:t>
      </w:r>
      <w:r w:rsidR="000816D3">
        <w:rPr>
          <w:rFonts w:ascii="Arial" w:hAnsi="Arial" w:cs="Arial"/>
          <w:sz w:val="28"/>
          <w:szCs w:val="28"/>
        </w:rPr>
        <w:t>cceptable</w:t>
      </w:r>
      <w:r w:rsidRPr="00D674E2">
        <w:rPr>
          <w:rFonts w:ascii="Arial" w:hAnsi="Arial" w:cs="Arial"/>
          <w:sz w:val="28"/>
          <w:szCs w:val="28"/>
        </w:rPr>
        <w:t xml:space="preserve"> unobstructed pavement width around cafes to provide a safe and accessible route for all pedestrians. </w:t>
      </w:r>
      <w:r w:rsidR="007647BD">
        <w:rPr>
          <w:rFonts w:ascii="Arial" w:hAnsi="Arial" w:cs="Arial"/>
          <w:sz w:val="28"/>
          <w:szCs w:val="28"/>
        </w:rPr>
        <w:t>Globally accepted d</w:t>
      </w:r>
      <w:r w:rsidR="007647BD" w:rsidRPr="00D674E2">
        <w:rPr>
          <w:rFonts w:ascii="Arial" w:hAnsi="Arial" w:cs="Arial"/>
          <w:sz w:val="28"/>
          <w:szCs w:val="28"/>
        </w:rPr>
        <w:t xml:space="preserve">esign </w:t>
      </w:r>
      <w:r w:rsidRPr="00D674E2">
        <w:rPr>
          <w:rFonts w:ascii="Arial" w:hAnsi="Arial" w:cs="Arial"/>
          <w:sz w:val="28"/>
          <w:szCs w:val="28"/>
        </w:rPr>
        <w:t>guidance</w:t>
      </w:r>
      <w:r w:rsidR="007647BD">
        <w:rPr>
          <w:rFonts w:ascii="Arial" w:hAnsi="Arial" w:cs="Arial"/>
          <w:sz w:val="28"/>
          <w:szCs w:val="28"/>
        </w:rPr>
        <w:t xml:space="preserve"> based on experience and best practice in the UK</w:t>
      </w:r>
      <w:r w:rsidRPr="00D674E2">
        <w:rPr>
          <w:rFonts w:ascii="Arial" w:hAnsi="Arial" w:cs="Arial"/>
          <w:sz w:val="28"/>
          <w:szCs w:val="28"/>
        </w:rPr>
        <w:t xml:space="preserve"> is clear on this issue. </w:t>
      </w:r>
    </w:p>
    <w:p w14:paraId="1DF85B72" w14:textId="77777777" w:rsidR="00D674E2" w:rsidRPr="00D674E2" w:rsidRDefault="00D674E2" w:rsidP="00D674E2">
      <w:pPr>
        <w:rPr>
          <w:rFonts w:ascii="Arial" w:hAnsi="Arial" w:cs="Arial"/>
          <w:sz w:val="28"/>
          <w:szCs w:val="28"/>
        </w:rPr>
      </w:pPr>
    </w:p>
    <w:p w14:paraId="5BD8E873" w14:textId="223158A2" w:rsidR="00D674E2" w:rsidRPr="00D674E2" w:rsidRDefault="00D674E2" w:rsidP="00D674E2">
      <w:pPr>
        <w:rPr>
          <w:rFonts w:ascii="Arial" w:hAnsi="Arial" w:cs="Arial"/>
          <w:sz w:val="28"/>
          <w:szCs w:val="28"/>
        </w:rPr>
      </w:pPr>
      <w:r w:rsidRPr="00D674E2">
        <w:rPr>
          <w:rFonts w:ascii="Arial" w:hAnsi="Arial" w:cs="Arial"/>
          <w:sz w:val="28"/>
          <w:szCs w:val="28"/>
        </w:rPr>
        <w:t>Inclusive Mobility</w:t>
      </w:r>
      <w:r w:rsidR="00046B01">
        <w:rPr>
          <w:rStyle w:val="FootnoteReference"/>
          <w:rFonts w:ascii="Arial" w:hAnsi="Arial" w:cs="Arial"/>
          <w:sz w:val="28"/>
          <w:szCs w:val="28"/>
        </w:rPr>
        <w:footnoteReference w:id="7"/>
      </w:r>
      <w:r w:rsidRPr="00D674E2">
        <w:rPr>
          <w:rFonts w:ascii="Arial" w:hAnsi="Arial" w:cs="Arial"/>
          <w:sz w:val="28"/>
          <w:szCs w:val="28"/>
        </w:rPr>
        <w:t xml:space="preserve"> states:</w:t>
      </w:r>
    </w:p>
    <w:p w14:paraId="2B5A5AEC" w14:textId="77777777" w:rsidR="00D674E2" w:rsidRPr="00D674E2" w:rsidRDefault="00D674E2" w:rsidP="00D674E2">
      <w:pPr>
        <w:rPr>
          <w:rFonts w:ascii="Arial" w:hAnsi="Arial" w:cs="Arial"/>
          <w:sz w:val="28"/>
          <w:szCs w:val="28"/>
        </w:rPr>
      </w:pPr>
      <w:r w:rsidRPr="00D674E2">
        <w:rPr>
          <w:rFonts w:ascii="Arial" w:hAnsi="Arial" w:cs="Arial"/>
          <w:sz w:val="28"/>
          <w:szCs w:val="28"/>
        </w:rPr>
        <w:t xml:space="preserve"> </w:t>
      </w:r>
    </w:p>
    <w:p w14:paraId="445ECCBA" w14:textId="5F4E3690" w:rsidR="00D674E2" w:rsidRPr="00D674E2" w:rsidRDefault="00D674E2" w:rsidP="00D674E2">
      <w:pPr>
        <w:ind w:left="720"/>
        <w:rPr>
          <w:rFonts w:ascii="Arial" w:hAnsi="Arial" w:cs="Arial"/>
          <w:sz w:val="28"/>
          <w:szCs w:val="28"/>
        </w:rPr>
      </w:pPr>
      <w:r w:rsidRPr="00D674E2">
        <w:rPr>
          <w:rFonts w:ascii="Arial" w:hAnsi="Arial" w:cs="Arial"/>
          <w:sz w:val="28"/>
          <w:szCs w:val="28"/>
        </w:rPr>
        <w:t>“</w:t>
      </w:r>
      <w:r w:rsidR="004D7C9A">
        <w:rPr>
          <w:rFonts w:ascii="Arial" w:hAnsi="Arial" w:cs="Arial"/>
          <w:sz w:val="28"/>
          <w:szCs w:val="28"/>
        </w:rPr>
        <w:t>Footways and footpaths should be made as wide as is practicable, but under normal circumstances, a width of 2000mm is the minimum that should be provided, as this allows enough space for two wheelchair users to pass, even if they are using larger electric mobility scooters</w:t>
      </w:r>
      <w:r w:rsidRPr="00D674E2">
        <w:rPr>
          <w:rFonts w:ascii="Arial" w:hAnsi="Arial" w:cs="Arial"/>
          <w:sz w:val="28"/>
          <w:szCs w:val="28"/>
        </w:rPr>
        <w:t xml:space="preserve">.” </w:t>
      </w:r>
    </w:p>
    <w:p w14:paraId="03E0CFDE" w14:textId="77777777" w:rsidR="00D674E2" w:rsidRPr="00D674E2" w:rsidRDefault="00D674E2" w:rsidP="00D674E2">
      <w:pPr>
        <w:rPr>
          <w:rFonts w:ascii="Arial" w:hAnsi="Arial" w:cs="Arial"/>
          <w:sz w:val="28"/>
          <w:szCs w:val="28"/>
        </w:rPr>
      </w:pPr>
    </w:p>
    <w:p w14:paraId="62933862" w14:textId="21681316" w:rsidR="00D674E2" w:rsidRPr="00D674E2" w:rsidRDefault="00D674E2" w:rsidP="00D674E2">
      <w:pPr>
        <w:rPr>
          <w:rFonts w:ascii="Arial" w:hAnsi="Arial" w:cs="Arial"/>
          <w:sz w:val="28"/>
          <w:szCs w:val="28"/>
        </w:rPr>
      </w:pPr>
      <w:r w:rsidRPr="00D674E2">
        <w:rPr>
          <w:rFonts w:ascii="Arial" w:hAnsi="Arial" w:cs="Arial"/>
          <w:sz w:val="28"/>
          <w:szCs w:val="28"/>
        </w:rPr>
        <w:t>Manual for Streets</w:t>
      </w:r>
      <w:r w:rsidR="00046B01">
        <w:rPr>
          <w:rStyle w:val="FootnoteReference"/>
          <w:rFonts w:ascii="Arial" w:hAnsi="Arial" w:cs="Arial"/>
          <w:sz w:val="28"/>
          <w:szCs w:val="28"/>
        </w:rPr>
        <w:footnoteReference w:id="8"/>
      </w:r>
      <w:r w:rsidR="00895C26">
        <w:rPr>
          <w:rFonts w:ascii="Arial" w:hAnsi="Arial" w:cs="Arial"/>
          <w:sz w:val="28"/>
          <w:szCs w:val="28"/>
        </w:rPr>
        <w:t xml:space="preserve"> </w:t>
      </w:r>
      <w:r w:rsidRPr="00D674E2">
        <w:rPr>
          <w:rFonts w:ascii="Arial" w:hAnsi="Arial" w:cs="Arial"/>
          <w:sz w:val="28"/>
          <w:szCs w:val="28"/>
        </w:rPr>
        <w:t>states:</w:t>
      </w:r>
    </w:p>
    <w:p w14:paraId="44E70568" w14:textId="77777777" w:rsidR="00D674E2" w:rsidRPr="00D674E2" w:rsidRDefault="00D674E2" w:rsidP="00D674E2">
      <w:pPr>
        <w:rPr>
          <w:rFonts w:ascii="Arial" w:hAnsi="Arial" w:cs="Arial"/>
          <w:sz w:val="28"/>
          <w:szCs w:val="28"/>
        </w:rPr>
      </w:pPr>
    </w:p>
    <w:p w14:paraId="6DC73FA5" w14:textId="77777777" w:rsidR="00D674E2" w:rsidRPr="00D674E2" w:rsidRDefault="00D674E2" w:rsidP="00D674E2">
      <w:pPr>
        <w:ind w:left="720"/>
        <w:rPr>
          <w:rFonts w:ascii="Arial" w:hAnsi="Arial" w:cs="Arial"/>
          <w:sz w:val="28"/>
          <w:szCs w:val="28"/>
        </w:rPr>
      </w:pPr>
      <w:r w:rsidRPr="00D674E2">
        <w:rPr>
          <w:rFonts w:ascii="Arial" w:hAnsi="Arial" w:cs="Arial"/>
          <w:sz w:val="28"/>
          <w:szCs w:val="28"/>
        </w:rPr>
        <w:t xml:space="preserve">“There is no maximum width for footways. In lightly used streets (such as those with a purely residential function), the minimum unobstructed width for pedestrians should generally be 2 m.” </w:t>
      </w:r>
    </w:p>
    <w:p w14:paraId="0FE1871E" w14:textId="77777777" w:rsidR="00D674E2" w:rsidRPr="00D674E2" w:rsidRDefault="00D674E2" w:rsidP="00D674E2">
      <w:pPr>
        <w:rPr>
          <w:rFonts w:ascii="Arial" w:hAnsi="Arial" w:cs="Arial"/>
          <w:sz w:val="28"/>
          <w:szCs w:val="28"/>
        </w:rPr>
      </w:pPr>
    </w:p>
    <w:p w14:paraId="5A094C35" w14:textId="21F80573" w:rsidR="00D674E2" w:rsidRPr="00D674E2" w:rsidRDefault="00D674E2" w:rsidP="00D674E2">
      <w:pPr>
        <w:rPr>
          <w:rFonts w:ascii="Arial" w:hAnsi="Arial" w:cs="Arial"/>
          <w:sz w:val="28"/>
          <w:szCs w:val="28"/>
        </w:rPr>
      </w:pPr>
      <w:r w:rsidRPr="00D674E2">
        <w:rPr>
          <w:rFonts w:ascii="Arial" w:hAnsi="Arial" w:cs="Arial"/>
          <w:sz w:val="28"/>
          <w:szCs w:val="28"/>
        </w:rPr>
        <w:t>Creating Places</w:t>
      </w:r>
      <w:r w:rsidR="004D7C9A">
        <w:rPr>
          <w:rStyle w:val="FootnoteReference"/>
          <w:rFonts w:ascii="Arial" w:hAnsi="Arial" w:cs="Arial"/>
          <w:sz w:val="28"/>
          <w:szCs w:val="28"/>
        </w:rPr>
        <w:footnoteReference w:id="9"/>
      </w:r>
      <w:r w:rsidRPr="00D674E2">
        <w:rPr>
          <w:rFonts w:ascii="Arial" w:hAnsi="Arial" w:cs="Arial"/>
          <w:sz w:val="28"/>
          <w:szCs w:val="28"/>
        </w:rPr>
        <w:t xml:space="preserve"> states the following </w:t>
      </w:r>
      <w:proofErr w:type="gramStart"/>
      <w:r w:rsidRPr="00D674E2">
        <w:rPr>
          <w:rFonts w:ascii="Arial" w:hAnsi="Arial" w:cs="Arial"/>
          <w:sz w:val="28"/>
          <w:szCs w:val="28"/>
        </w:rPr>
        <w:t>with regard to</w:t>
      </w:r>
      <w:proofErr w:type="gramEnd"/>
      <w:r w:rsidRPr="00D674E2">
        <w:rPr>
          <w:rFonts w:ascii="Arial" w:hAnsi="Arial" w:cs="Arial"/>
          <w:sz w:val="28"/>
          <w:szCs w:val="28"/>
        </w:rPr>
        <w:t xml:space="preserve"> footway width:</w:t>
      </w:r>
    </w:p>
    <w:p w14:paraId="31BD83F1" w14:textId="77777777" w:rsidR="00D674E2" w:rsidRPr="00D674E2" w:rsidRDefault="00D674E2" w:rsidP="00D674E2">
      <w:pPr>
        <w:rPr>
          <w:rFonts w:ascii="Arial" w:hAnsi="Arial" w:cs="Arial"/>
          <w:sz w:val="28"/>
          <w:szCs w:val="28"/>
        </w:rPr>
      </w:pPr>
    </w:p>
    <w:p w14:paraId="4E7B8399" w14:textId="77777777" w:rsidR="00D674E2" w:rsidRPr="00D674E2" w:rsidRDefault="00D674E2" w:rsidP="00D674E2">
      <w:pPr>
        <w:ind w:left="720"/>
        <w:rPr>
          <w:rFonts w:ascii="Arial" w:hAnsi="Arial" w:cs="Arial"/>
          <w:iCs/>
          <w:sz w:val="28"/>
          <w:szCs w:val="28"/>
        </w:rPr>
      </w:pPr>
      <w:r w:rsidRPr="00D674E2">
        <w:rPr>
          <w:rFonts w:ascii="Arial" w:hAnsi="Arial" w:cs="Arial"/>
          <w:sz w:val="28"/>
          <w:szCs w:val="28"/>
        </w:rPr>
        <w:t>“At least 2m. This will generally accommodate visibility splays, most services underground and allow wheelchair users to pass others using the footway</w:t>
      </w:r>
      <w:r w:rsidRPr="00D674E2">
        <w:rPr>
          <w:rFonts w:ascii="Arial" w:hAnsi="Arial" w:cs="Arial"/>
          <w:i/>
          <w:iCs/>
          <w:sz w:val="28"/>
          <w:szCs w:val="28"/>
        </w:rPr>
        <w:t>.”</w:t>
      </w:r>
      <w:r w:rsidRPr="00D674E2">
        <w:rPr>
          <w:rFonts w:ascii="Arial" w:hAnsi="Arial" w:cs="Arial"/>
          <w:iCs/>
          <w:sz w:val="28"/>
          <w:szCs w:val="28"/>
        </w:rPr>
        <w:t xml:space="preserve"> </w:t>
      </w:r>
    </w:p>
    <w:p w14:paraId="7374769F" w14:textId="77777777" w:rsidR="00D674E2" w:rsidRPr="00D674E2" w:rsidRDefault="00D674E2" w:rsidP="00D674E2">
      <w:pPr>
        <w:rPr>
          <w:rFonts w:ascii="Arial" w:hAnsi="Arial" w:cs="Arial"/>
          <w:iCs/>
          <w:sz w:val="28"/>
          <w:szCs w:val="28"/>
        </w:rPr>
      </w:pPr>
    </w:p>
    <w:p w14:paraId="55F79D22" w14:textId="77777777" w:rsidR="00D674E2" w:rsidRPr="00D674E2" w:rsidRDefault="00D674E2" w:rsidP="00D674E2">
      <w:pPr>
        <w:rPr>
          <w:rFonts w:ascii="Arial" w:hAnsi="Arial" w:cs="Arial"/>
          <w:iCs/>
          <w:sz w:val="28"/>
          <w:szCs w:val="28"/>
        </w:rPr>
      </w:pPr>
      <w:r w:rsidRPr="00D674E2">
        <w:rPr>
          <w:rFonts w:ascii="Arial" w:hAnsi="Arial" w:cs="Arial"/>
          <w:iCs/>
          <w:sz w:val="28"/>
          <w:szCs w:val="28"/>
        </w:rPr>
        <w:t>All three documents recommend that in locations where pedestrians congregate such as shops additional footway width will be required. This additional recommended width varies from 3m to 4.5m.</w:t>
      </w:r>
    </w:p>
    <w:p w14:paraId="32B6ED9B" w14:textId="77777777" w:rsidR="00D674E2" w:rsidRDefault="00D674E2">
      <w:pPr>
        <w:rPr>
          <w:rFonts w:ascii="Arial" w:hAnsi="Arial" w:cs="Arial"/>
          <w:sz w:val="28"/>
          <w:szCs w:val="28"/>
        </w:rPr>
      </w:pPr>
    </w:p>
    <w:p w14:paraId="7618D76E" w14:textId="63605EBA" w:rsidR="00D674E2" w:rsidRPr="00AC73C4" w:rsidRDefault="00D674E2" w:rsidP="00AC73C4">
      <w:pPr>
        <w:rPr>
          <w:rFonts w:ascii="Arial" w:hAnsi="Arial" w:cs="Arial"/>
          <w:iCs/>
          <w:sz w:val="28"/>
          <w:szCs w:val="28"/>
        </w:rPr>
      </w:pPr>
      <w:r w:rsidRPr="00D674E2">
        <w:rPr>
          <w:rFonts w:ascii="Arial" w:hAnsi="Arial" w:cs="Arial"/>
          <w:iCs/>
          <w:sz w:val="28"/>
          <w:szCs w:val="28"/>
        </w:rPr>
        <w:t xml:space="preserve">Inclusive Mobility </w:t>
      </w:r>
      <w:r w:rsidR="00AC73C4">
        <w:rPr>
          <w:rFonts w:ascii="Arial" w:hAnsi="Arial" w:cs="Arial"/>
          <w:iCs/>
          <w:sz w:val="28"/>
          <w:szCs w:val="28"/>
        </w:rPr>
        <w:t xml:space="preserve">does allow for reducing footway widths where there is a physical constraint. </w:t>
      </w:r>
      <w:r w:rsidRPr="00D674E2">
        <w:rPr>
          <w:rFonts w:ascii="Arial" w:hAnsi="Arial" w:cs="Arial"/>
          <w:sz w:val="28"/>
          <w:szCs w:val="28"/>
        </w:rPr>
        <w:t xml:space="preserve">Clearly the term “physical constraint” is the key issue in understanding </w:t>
      </w:r>
      <w:r w:rsidR="00AC73C4">
        <w:rPr>
          <w:rFonts w:ascii="Arial" w:hAnsi="Arial" w:cs="Arial"/>
          <w:sz w:val="28"/>
          <w:szCs w:val="28"/>
        </w:rPr>
        <w:t>where and when it is appropriate to reduce footway widths</w:t>
      </w:r>
      <w:r w:rsidRPr="00D674E2">
        <w:rPr>
          <w:rFonts w:ascii="Arial" w:hAnsi="Arial" w:cs="Arial"/>
          <w:sz w:val="28"/>
          <w:szCs w:val="28"/>
        </w:rPr>
        <w:t xml:space="preserve">. Imtac has worked on numerous public realm </w:t>
      </w:r>
      <w:r w:rsidR="007647BD">
        <w:rPr>
          <w:rFonts w:ascii="Arial" w:hAnsi="Arial" w:cs="Arial"/>
          <w:sz w:val="28"/>
          <w:szCs w:val="28"/>
        </w:rPr>
        <w:t xml:space="preserve">improvement </w:t>
      </w:r>
      <w:r w:rsidRPr="00D674E2">
        <w:rPr>
          <w:rFonts w:ascii="Arial" w:hAnsi="Arial" w:cs="Arial"/>
          <w:sz w:val="28"/>
          <w:szCs w:val="28"/>
        </w:rPr>
        <w:t xml:space="preserve">schemes where the </w:t>
      </w:r>
      <w:r w:rsidR="007647BD">
        <w:rPr>
          <w:rFonts w:ascii="Arial" w:hAnsi="Arial" w:cs="Arial"/>
          <w:sz w:val="28"/>
          <w:szCs w:val="28"/>
        </w:rPr>
        <w:t xml:space="preserve">existing </w:t>
      </w:r>
      <w:r w:rsidRPr="00D674E2">
        <w:rPr>
          <w:rFonts w:ascii="Arial" w:hAnsi="Arial" w:cs="Arial"/>
          <w:sz w:val="28"/>
          <w:szCs w:val="28"/>
        </w:rPr>
        <w:t xml:space="preserve">restricted width of the streets </w:t>
      </w:r>
      <w:r w:rsidRPr="00D674E2">
        <w:rPr>
          <w:rFonts w:ascii="Arial" w:hAnsi="Arial" w:cs="Arial"/>
          <w:sz w:val="28"/>
          <w:szCs w:val="28"/>
        </w:rPr>
        <w:lastRenderedPageBreak/>
        <w:t>involved simply will not allow the desired footway widths detailed in design guidance. One such example</w:t>
      </w:r>
      <w:r w:rsidR="008E3181">
        <w:rPr>
          <w:rFonts w:ascii="Arial" w:hAnsi="Arial" w:cs="Arial"/>
          <w:sz w:val="28"/>
          <w:szCs w:val="28"/>
        </w:rPr>
        <w:t xml:space="preserve"> </w:t>
      </w:r>
      <w:r w:rsidRPr="00D674E2">
        <w:rPr>
          <w:rFonts w:ascii="Arial" w:hAnsi="Arial" w:cs="Arial"/>
          <w:sz w:val="28"/>
          <w:szCs w:val="28"/>
        </w:rPr>
        <w:t>is the streets adjacent to the city walls in Derry. The walls are physical constraint that cannot be designed out. An artificially created</w:t>
      </w:r>
      <w:r w:rsidR="00AC73C4">
        <w:rPr>
          <w:rFonts w:ascii="Arial" w:hAnsi="Arial" w:cs="Arial"/>
          <w:sz w:val="28"/>
          <w:szCs w:val="28"/>
        </w:rPr>
        <w:t xml:space="preserve"> pavement café</w:t>
      </w:r>
      <w:r w:rsidRPr="00D674E2">
        <w:rPr>
          <w:rFonts w:ascii="Arial" w:hAnsi="Arial" w:cs="Arial"/>
          <w:sz w:val="28"/>
          <w:szCs w:val="28"/>
        </w:rPr>
        <w:t xml:space="preserve"> licensing framework should never be considered </w:t>
      </w:r>
      <w:r w:rsidR="00AC73C4">
        <w:rPr>
          <w:rFonts w:ascii="Arial" w:hAnsi="Arial" w:cs="Arial"/>
          <w:sz w:val="28"/>
          <w:szCs w:val="28"/>
        </w:rPr>
        <w:t xml:space="preserve">to constitute a </w:t>
      </w:r>
      <w:r w:rsidRPr="00D674E2">
        <w:rPr>
          <w:rFonts w:ascii="Arial" w:hAnsi="Arial" w:cs="Arial"/>
          <w:sz w:val="28"/>
          <w:szCs w:val="28"/>
        </w:rPr>
        <w:t>physical constraint.</w:t>
      </w:r>
    </w:p>
    <w:p w14:paraId="727BDB04" w14:textId="77777777" w:rsidR="00D674E2" w:rsidRDefault="00D674E2">
      <w:pPr>
        <w:rPr>
          <w:rFonts w:ascii="Arial" w:hAnsi="Arial" w:cs="Arial"/>
          <w:sz w:val="28"/>
          <w:szCs w:val="28"/>
        </w:rPr>
      </w:pPr>
    </w:p>
    <w:p w14:paraId="5584FC1F" w14:textId="0AC5D8EC" w:rsidR="00D674E2" w:rsidRPr="00D674E2" w:rsidRDefault="00D674E2" w:rsidP="00D674E2">
      <w:pPr>
        <w:rPr>
          <w:rFonts w:ascii="Arial" w:hAnsi="Arial" w:cs="Arial"/>
          <w:b/>
          <w:sz w:val="28"/>
          <w:szCs w:val="28"/>
        </w:rPr>
      </w:pPr>
      <w:r w:rsidRPr="00D674E2">
        <w:rPr>
          <w:rFonts w:ascii="Arial" w:hAnsi="Arial" w:cs="Arial"/>
          <w:sz w:val="28"/>
          <w:szCs w:val="28"/>
        </w:rPr>
        <w:t xml:space="preserve">Given the previously published position of Imtac and the evidence of design guidance detailed above </w:t>
      </w:r>
      <w:r w:rsidR="00AC73C4">
        <w:rPr>
          <w:rFonts w:ascii="Arial" w:hAnsi="Arial" w:cs="Arial"/>
          <w:sz w:val="28"/>
          <w:szCs w:val="28"/>
        </w:rPr>
        <w:t>we</w:t>
      </w:r>
      <w:r w:rsidRPr="00D674E2">
        <w:rPr>
          <w:rFonts w:ascii="Arial" w:hAnsi="Arial" w:cs="Arial"/>
          <w:sz w:val="28"/>
          <w:szCs w:val="28"/>
        </w:rPr>
        <w:t xml:space="preserve"> cannot accept the </w:t>
      </w:r>
      <w:r>
        <w:rPr>
          <w:rFonts w:ascii="Arial" w:hAnsi="Arial" w:cs="Arial"/>
          <w:sz w:val="28"/>
          <w:szCs w:val="28"/>
        </w:rPr>
        <w:t>Council</w:t>
      </w:r>
      <w:r w:rsidRPr="00D674E2">
        <w:rPr>
          <w:rFonts w:ascii="Arial" w:hAnsi="Arial" w:cs="Arial"/>
          <w:sz w:val="28"/>
          <w:szCs w:val="28"/>
        </w:rPr>
        <w:t>’s proposals</w:t>
      </w:r>
      <w:r>
        <w:rPr>
          <w:rFonts w:ascii="Arial" w:hAnsi="Arial" w:cs="Arial"/>
          <w:sz w:val="28"/>
          <w:szCs w:val="28"/>
        </w:rPr>
        <w:t xml:space="preserve"> not to </w:t>
      </w:r>
      <w:r w:rsidR="007647BD">
        <w:rPr>
          <w:rFonts w:ascii="Arial" w:hAnsi="Arial" w:cs="Arial"/>
          <w:sz w:val="28"/>
          <w:szCs w:val="28"/>
        </w:rPr>
        <w:t xml:space="preserve">specify </w:t>
      </w:r>
      <w:r>
        <w:rPr>
          <w:rFonts w:ascii="Arial" w:hAnsi="Arial" w:cs="Arial"/>
          <w:sz w:val="28"/>
          <w:szCs w:val="28"/>
        </w:rPr>
        <w:t>minimum footway widths in its guidance to applicants</w:t>
      </w:r>
      <w:r w:rsidRPr="00D674E2">
        <w:rPr>
          <w:rFonts w:ascii="Arial" w:hAnsi="Arial" w:cs="Arial"/>
          <w:sz w:val="28"/>
          <w:szCs w:val="28"/>
        </w:rPr>
        <w:t>. The Committee maintains that reducing pavement widths below recommended design standards to accommodate the interests of business will not only inconvenience pedestrians in general but have a major negative impact on disabled people, older people and people with young children in particular</w:t>
      </w:r>
      <w:r w:rsidR="0070070A">
        <w:rPr>
          <w:rFonts w:ascii="Arial" w:hAnsi="Arial" w:cs="Arial"/>
          <w:sz w:val="28"/>
          <w:szCs w:val="28"/>
        </w:rPr>
        <w:t xml:space="preserve"> as well as reflecting on the requirements of businesses</w:t>
      </w:r>
      <w:r w:rsidRPr="00D674E2">
        <w:rPr>
          <w:rFonts w:ascii="Arial" w:hAnsi="Arial" w:cs="Arial"/>
          <w:sz w:val="28"/>
          <w:szCs w:val="28"/>
        </w:rPr>
        <w:t xml:space="preserve"> </w:t>
      </w:r>
      <w:proofErr w:type="spellStart"/>
      <w:r w:rsidRPr="00D674E2">
        <w:rPr>
          <w:rFonts w:ascii="Arial" w:hAnsi="Arial" w:cs="Arial"/>
          <w:b/>
          <w:sz w:val="28"/>
          <w:szCs w:val="28"/>
        </w:rPr>
        <w:t>Imtac</w:t>
      </w:r>
      <w:proofErr w:type="spellEnd"/>
      <w:r w:rsidRPr="00D674E2">
        <w:rPr>
          <w:rFonts w:ascii="Arial" w:hAnsi="Arial" w:cs="Arial"/>
          <w:b/>
          <w:sz w:val="28"/>
          <w:szCs w:val="28"/>
        </w:rPr>
        <w:t xml:space="preserve"> recommends that the </w:t>
      </w:r>
      <w:r>
        <w:rPr>
          <w:rFonts w:ascii="Arial" w:hAnsi="Arial" w:cs="Arial"/>
          <w:b/>
          <w:sz w:val="28"/>
          <w:szCs w:val="28"/>
        </w:rPr>
        <w:t>Council amend g</w:t>
      </w:r>
      <w:r w:rsidRPr="00D674E2">
        <w:rPr>
          <w:rFonts w:ascii="Arial" w:hAnsi="Arial" w:cs="Arial"/>
          <w:b/>
          <w:sz w:val="28"/>
          <w:szCs w:val="28"/>
        </w:rPr>
        <w:t>uidance to set the minimum footway width at 2m with provision for additional footway width in areas of high pedestrian footfall</w:t>
      </w:r>
      <w:r w:rsidR="008E3181">
        <w:rPr>
          <w:rFonts w:ascii="Arial" w:hAnsi="Arial" w:cs="Arial"/>
          <w:b/>
          <w:sz w:val="28"/>
          <w:szCs w:val="28"/>
        </w:rPr>
        <w:t xml:space="preserve"> or areas such as near bus stops and taxi ranks where people may be queueing</w:t>
      </w:r>
      <w:r w:rsidRPr="00D674E2">
        <w:rPr>
          <w:rFonts w:ascii="Arial" w:hAnsi="Arial" w:cs="Arial"/>
          <w:b/>
          <w:sz w:val="28"/>
          <w:szCs w:val="28"/>
        </w:rPr>
        <w:t>.</w:t>
      </w:r>
    </w:p>
    <w:p w14:paraId="15616C50" w14:textId="77777777" w:rsidR="00D674E2" w:rsidRDefault="00D674E2">
      <w:pPr>
        <w:rPr>
          <w:rFonts w:ascii="Arial" w:hAnsi="Arial" w:cs="Arial"/>
          <w:sz w:val="28"/>
          <w:szCs w:val="28"/>
        </w:rPr>
      </w:pPr>
    </w:p>
    <w:p w14:paraId="1E06B15E" w14:textId="355C9FC0" w:rsidR="00D674E2" w:rsidRDefault="00D674E2" w:rsidP="00D674E2">
      <w:pPr>
        <w:rPr>
          <w:rFonts w:ascii="Arial" w:hAnsi="Arial" w:cs="Arial"/>
          <w:b/>
          <w:sz w:val="28"/>
          <w:szCs w:val="28"/>
        </w:rPr>
      </w:pPr>
      <w:r>
        <w:rPr>
          <w:rFonts w:ascii="Arial" w:hAnsi="Arial" w:cs="Arial"/>
          <w:sz w:val="28"/>
          <w:szCs w:val="28"/>
        </w:rPr>
        <w:t xml:space="preserve">It is important </w:t>
      </w:r>
      <w:r w:rsidRPr="00D674E2">
        <w:rPr>
          <w:rFonts w:ascii="Arial" w:hAnsi="Arial" w:cs="Arial"/>
          <w:sz w:val="28"/>
          <w:szCs w:val="28"/>
        </w:rPr>
        <w:t xml:space="preserve">infrastructure designed to support and assist pedestrians should be protected.  </w:t>
      </w:r>
      <w:r w:rsidR="0076504A" w:rsidRPr="00D674E2">
        <w:rPr>
          <w:rFonts w:ascii="Arial" w:hAnsi="Arial" w:cs="Arial"/>
          <w:sz w:val="28"/>
          <w:szCs w:val="28"/>
        </w:rPr>
        <w:t>Pavement</w:t>
      </w:r>
      <w:r w:rsidRPr="00D674E2">
        <w:rPr>
          <w:rFonts w:ascii="Arial" w:hAnsi="Arial" w:cs="Arial"/>
          <w:sz w:val="28"/>
          <w:szCs w:val="28"/>
        </w:rPr>
        <w:t xml:space="preserve"> cafes should not be allowed to obstruct tactile paving which is essential to making the pedestrian environment a safe place for</w:t>
      </w:r>
      <w:r>
        <w:rPr>
          <w:rFonts w:ascii="Arial" w:hAnsi="Arial" w:cs="Arial"/>
          <w:sz w:val="28"/>
          <w:szCs w:val="28"/>
        </w:rPr>
        <w:t xml:space="preserve"> blind and partially sighted people</w:t>
      </w:r>
      <w:r w:rsidRPr="00D674E2">
        <w:rPr>
          <w:rFonts w:ascii="Arial" w:hAnsi="Arial" w:cs="Arial"/>
          <w:sz w:val="28"/>
          <w:szCs w:val="28"/>
        </w:rPr>
        <w:t xml:space="preserve">. </w:t>
      </w:r>
      <w:r w:rsidRPr="00D674E2">
        <w:rPr>
          <w:rFonts w:ascii="Arial" w:hAnsi="Arial" w:cs="Arial"/>
          <w:b/>
          <w:sz w:val="28"/>
          <w:szCs w:val="28"/>
        </w:rPr>
        <w:t xml:space="preserve">Imtac recommends </w:t>
      </w:r>
      <w:r>
        <w:rPr>
          <w:rFonts w:ascii="Arial" w:hAnsi="Arial" w:cs="Arial"/>
          <w:b/>
          <w:sz w:val="28"/>
          <w:szCs w:val="28"/>
        </w:rPr>
        <w:t>the guidance</w:t>
      </w:r>
      <w:r w:rsidRPr="00D674E2">
        <w:rPr>
          <w:rFonts w:ascii="Arial" w:hAnsi="Arial" w:cs="Arial"/>
          <w:b/>
          <w:sz w:val="28"/>
          <w:szCs w:val="28"/>
        </w:rPr>
        <w:t xml:space="preserve"> be amended to specify that no part of a pavement café </w:t>
      </w:r>
      <w:r>
        <w:rPr>
          <w:rFonts w:ascii="Arial" w:hAnsi="Arial" w:cs="Arial"/>
          <w:b/>
          <w:sz w:val="28"/>
          <w:szCs w:val="28"/>
        </w:rPr>
        <w:t>will</w:t>
      </w:r>
      <w:r w:rsidRPr="00D674E2">
        <w:rPr>
          <w:rFonts w:ascii="Arial" w:hAnsi="Arial" w:cs="Arial"/>
          <w:b/>
          <w:sz w:val="28"/>
          <w:szCs w:val="28"/>
        </w:rPr>
        <w:t xml:space="preserve"> be allowed to obstruct tactile paving</w:t>
      </w:r>
      <w:r w:rsidR="007647BD">
        <w:rPr>
          <w:rFonts w:ascii="Arial" w:hAnsi="Arial" w:cs="Arial"/>
          <w:b/>
          <w:sz w:val="28"/>
          <w:szCs w:val="28"/>
        </w:rPr>
        <w:t xml:space="preserve"> or the approach to it</w:t>
      </w:r>
      <w:r w:rsidRPr="00D674E2">
        <w:rPr>
          <w:rFonts w:ascii="Arial" w:hAnsi="Arial" w:cs="Arial"/>
          <w:b/>
          <w:sz w:val="28"/>
          <w:szCs w:val="28"/>
        </w:rPr>
        <w:t>.</w:t>
      </w:r>
    </w:p>
    <w:p w14:paraId="5BFD0160" w14:textId="77777777" w:rsidR="008E3181" w:rsidRDefault="008E3181" w:rsidP="00D674E2">
      <w:pPr>
        <w:rPr>
          <w:rFonts w:ascii="Arial" w:hAnsi="Arial" w:cs="Arial"/>
          <w:b/>
          <w:sz w:val="28"/>
          <w:szCs w:val="28"/>
        </w:rPr>
      </w:pPr>
    </w:p>
    <w:p w14:paraId="45D2BF8D" w14:textId="30EBC578" w:rsidR="008E3181" w:rsidRPr="006C5EFF" w:rsidRDefault="008E3181" w:rsidP="00D674E2">
      <w:pPr>
        <w:rPr>
          <w:rFonts w:ascii="Arial" w:hAnsi="Arial" w:cs="Arial"/>
          <w:b/>
          <w:sz w:val="28"/>
          <w:szCs w:val="28"/>
        </w:rPr>
      </w:pPr>
      <w:r w:rsidRPr="008E3181">
        <w:rPr>
          <w:rFonts w:ascii="Arial" w:hAnsi="Arial" w:cs="Arial"/>
          <w:bCs/>
          <w:sz w:val="28"/>
          <w:szCs w:val="28"/>
        </w:rPr>
        <w:t>We welcome the following statement in the guidance – “</w:t>
      </w:r>
      <w:r>
        <w:rPr>
          <w:rFonts w:ascii="Arial" w:hAnsi="Arial" w:cs="Arial"/>
          <w:bCs/>
          <w:sz w:val="28"/>
          <w:szCs w:val="28"/>
        </w:rPr>
        <w:t>a</w:t>
      </w:r>
      <w:r w:rsidRPr="008E3181">
        <w:rPr>
          <w:rFonts w:ascii="Arial" w:hAnsi="Arial" w:cs="Arial"/>
          <w:bCs/>
          <w:sz w:val="28"/>
          <w:szCs w:val="28"/>
        </w:rPr>
        <w:t>ny pavement café design or plan should be compliant with the requirements of the Disability Discrimination Act 1995 and Department for Infrastructure criteria.”</w:t>
      </w:r>
      <w:r>
        <w:rPr>
          <w:rFonts w:ascii="Arial" w:hAnsi="Arial" w:cs="Arial"/>
          <w:bCs/>
          <w:sz w:val="28"/>
          <w:szCs w:val="28"/>
        </w:rPr>
        <w:t xml:space="preserve"> </w:t>
      </w:r>
      <w:r w:rsidRPr="006C5EFF">
        <w:rPr>
          <w:rFonts w:ascii="Arial" w:hAnsi="Arial" w:cs="Arial"/>
          <w:b/>
          <w:sz w:val="28"/>
          <w:szCs w:val="28"/>
        </w:rPr>
        <w:t>The Committee recommends, however, that the statement in the final guidance is clarified and strengthened and suggest</w:t>
      </w:r>
      <w:r w:rsidR="007647BD">
        <w:rPr>
          <w:rFonts w:ascii="Arial" w:hAnsi="Arial" w:cs="Arial"/>
          <w:b/>
          <w:sz w:val="28"/>
          <w:szCs w:val="28"/>
        </w:rPr>
        <w:t>s</w:t>
      </w:r>
      <w:r w:rsidRPr="006C5EFF">
        <w:rPr>
          <w:rFonts w:ascii="Arial" w:hAnsi="Arial" w:cs="Arial"/>
          <w:b/>
          <w:sz w:val="28"/>
          <w:szCs w:val="28"/>
        </w:rPr>
        <w:t xml:space="preserve"> the following wording – </w:t>
      </w:r>
      <w:r w:rsidR="007647BD">
        <w:rPr>
          <w:rFonts w:ascii="Arial" w:hAnsi="Arial" w:cs="Arial"/>
          <w:b/>
          <w:sz w:val="28"/>
          <w:szCs w:val="28"/>
        </w:rPr>
        <w:t>“</w:t>
      </w:r>
      <w:r w:rsidRPr="006C5EFF">
        <w:rPr>
          <w:rFonts w:ascii="Arial" w:hAnsi="Arial" w:cs="Arial"/>
          <w:b/>
          <w:sz w:val="28"/>
          <w:szCs w:val="28"/>
        </w:rPr>
        <w:t xml:space="preserve">It is the responsibility of the applicant to ensure that the pavement café </w:t>
      </w:r>
      <w:r w:rsidR="0076504A" w:rsidRPr="006C5EFF">
        <w:rPr>
          <w:rFonts w:ascii="Arial" w:hAnsi="Arial" w:cs="Arial"/>
          <w:b/>
          <w:sz w:val="28"/>
          <w:szCs w:val="28"/>
        </w:rPr>
        <w:t>is</w:t>
      </w:r>
      <w:r w:rsidRPr="006C5EFF">
        <w:rPr>
          <w:rFonts w:ascii="Arial" w:hAnsi="Arial" w:cs="Arial"/>
          <w:b/>
          <w:sz w:val="28"/>
          <w:szCs w:val="28"/>
        </w:rPr>
        <w:t xml:space="preserve"> accessible </w:t>
      </w:r>
      <w:r w:rsidR="006C5EFF" w:rsidRPr="006C5EFF">
        <w:rPr>
          <w:rFonts w:ascii="Arial" w:hAnsi="Arial" w:cs="Arial"/>
          <w:b/>
          <w:sz w:val="28"/>
          <w:szCs w:val="28"/>
        </w:rPr>
        <w:t>to everyone including disabled people and do</w:t>
      </w:r>
      <w:r w:rsidR="0076504A">
        <w:rPr>
          <w:rFonts w:ascii="Arial" w:hAnsi="Arial" w:cs="Arial"/>
          <w:b/>
          <w:sz w:val="28"/>
          <w:szCs w:val="28"/>
        </w:rPr>
        <w:t>es</w:t>
      </w:r>
      <w:r w:rsidR="006C5EFF" w:rsidRPr="006C5EFF">
        <w:rPr>
          <w:rFonts w:ascii="Arial" w:hAnsi="Arial" w:cs="Arial"/>
          <w:b/>
          <w:sz w:val="28"/>
          <w:szCs w:val="28"/>
        </w:rPr>
        <w:t xml:space="preserve"> not </w:t>
      </w:r>
      <w:r w:rsidR="0076504A">
        <w:rPr>
          <w:rFonts w:ascii="Arial" w:hAnsi="Arial" w:cs="Arial"/>
          <w:b/>
          <w:sz w:val="28"/>
          <w:szCs w:val="28"/>
        </w:rPr>
        <w:t>obstruc</w:t>
      </w:r>
      <w:r w:rsidR="006C5EFF" w:rsidRPr="006C5EFF">
        <w:rPr>
          <w:rFonts w:ascii="Arial" w:hAnsi="Arial" w:cs="Arial"/>
          <w:b/>
          <w:sz w:val="28"/>
          <w:szCs w:val="28"/>
        </w:rPr>
        <w:t>t access to premises. Failure to comply with these requirements may lead the license being revoked.</w:t>
      </w:r>
      <w:r w:rsidR="007647BD">
        <w:rPr>
          <w:rFonts w:ascii="Arial" w:hAnsi="Arial" w:cs="Arial"/>
          <w:b/>
          <w:sz w:val="28"/>
          <w:szCs w:val="28"/>
        </w:rPr>
        <w:t>”</w:t>
      </w:r>
    </w:p>
    <w:p w14:paraId="6312A774" w14:textId="01CF325A" w:rsidR="00D674E2" w:rsidRDefault="00D674E2">
      <w:pPr>
        <w:rPr>
          <w:rFonts w:ascii="Arial" w:hAnsi="Arial" w:cs="Arial"/>
          <w:sz w:val="28"/>
          <w:szCs w:val="28"/>
        </w:rPr>
      </w:pPr>
    </w:p>
    <w:p w14:paraId="46A16C66" w14:textId="490D7334" w:rsidR="006C5EFF" w:rsidRDefault="006C5EFF">
      <w:pPr>
        <w:rPr>
          <w:rFonts w:ascii="Arial" w:hAnsi="Arial" w:cs="Arial"/>
          <w:sz w:val="28"/>
          <w:szCs w:val="28"/>
        </w:rPr>
      </w:pPr>
      <w:r>
        <w:rPr>
          <w:rFonts w:ascii="Arial" w:hAnsi="Arial" w:cs="Arial"/>
          <w:sz w:val="28"/>
          <w:szCs w:val="28"/>
        </w:rPr>
        <w:t xml:space="preserve">The Committee welcomes the statement around the provision of appropriate boundary and enclosure for pavement cafes. </w:t>
      </w:r>
      <w:r w:rsidRPr="006C5EFF">
        <w:rPr>
          <w:rFonts w:ascii="Arial" w:hAnsi="Arial" w:cs="Arial"/>
          <w:b/>
          <w:bCs/>
          <w:sz w:val="28"/>
          <w:szCs w:val="28"/>
        </w:rPr>
        <w:t>Imtac recommends that this must be a requirement of licensing not an ideal as portrayed in the guidance.</w:t>
      </w:r>
      <w:r w:rsidR="0076504A">
        <w:rPr>
          <w:rFonts w:ascii="Arial" w:hAnsi="Arial" w:cs="Arial"/>
          <w:b/>
          <w:bCs/>
          <w:sz w:val="28"/>
          <w:szCs w:val="28"/>
        </w:rPr>
        <w:t xml:space="preserve"> </w:t>
      </w:r>
      <w:r>
        <w:rPr>
          <w:rFonts w:ascii="Arial" w:hAnsi="Arial" w:cs="Arial"/>
          <w:sz w:val="28"/>
          <w:szCs w:val="28"/>
        </w:rPr>
        <w:t xml:space="preserve">We support the specification included in the guidance for portable barriers </w:t>
      </w:r>
      <w:r w:rsidRPr="0076504A">
        <w:rPr>
          <w:rFonts w:ascii="Arial" w:hAnsi="Arial" w:cs="Arial"/>
          <w:b/>
          <w:bCs/>
          <w:sz w:val="28"/>
          <w:szCs w:val="28"/>
        </w:rPr>
        <w:t xml:space="preserve">The Committee </w:t>
      </w:r>
      <w:r w:rsidRPr="0076504A">
        <w:rPr>
          <w:rFonts w:ascii="Arial" w:hAnsi="Arial" w:cs="Arial"/>
          <w:b/>
          <w:bCs/>
          <w:sz w:val="28"/>
          <w:szCs w:val="28"/>
        </w:rPr>
        <w:lastRenderedPageBreak/>
        <w:t>recommends that this</w:t>
      </w:r>
      <w:r w:rsidR="0076504A" w:rsidRPr="0076504A">
        <w:rPr>
          <w:rFonts w:ascii="Arial" w:hAnsi="Arial" w:cs="Arial"/>
          <w:b/>
          <w:bCs/>
          <w:sz w:val="28"/>
          <w:szCs w:val="28"/>
        </w:rPr>
        <w:t xml:space="preserve"> specification be applied to all </w:t>
      </w:r>
      <w:r w:rsidR="0076504A">
        <w:rPr>
          <w:rFonts w:ascii="Arial" w:hAnsi="Arial" w:cs="Arial"/>
          <w:b/>
          <w:bCs/>
          <w:sz w:val="28"/>
          <w:szCs w:val="28"/>
        </w:rPr>
        <w:t xml:space="preserve">pavement café </w:t>
      </w:r>
      <w:r w:rsidR="0076504A" w:rsidRPr="0076504A">
        <w:rPr>
          <w:rFonts w:ascii="Arial" w:hAnsi="Arial" w:cs="Arial"/>
          <w:b/>
          <w:bCs/>
          <w:sz w:val="28"/>
          <w:szCs w:val="28"/>
        </w:rPr>
        <w:t xml:space="preserve">screening including </w:t>
      </w:r>
      <w:r w:rsidR="0076504A">
        <w:rPr>
          <w:rFonts w:ascii="Arial" w:hAnsi="Arial" w:cs="Arial"/>
          <w:b/>
          <w:bCs/>
          <w:sz w:val="28"/>
          <w:szCs w:val="28"/>
        </w:rPr>
        <w:t xml:space="preserve">where </w:t>
      </w:r>
      <w:r w:rsidR="0076504A" w:rsidRPr="0076504A">
        <w:rPr>
          <w:rFonts w:ascii="Arial" w:hAnsi="Arial" w:cs="Arial"/>
          <w:b/>
          <w:bCs/>
          <w:sz w:val="28"/>
          <w:szCs w:val="28"/>
        </w:rPr>
        <w:t>planters</w:t>
      </w:r>
      <w:r w:rsidR="0076504A">
        <w:rPr>
          <w:rFonts w:ascii="Arial" w:hAnsi="Arial" w:cs="Arial"/>
          <w:b/>
          <w:bCs/>
          <w:sz w:val="28"/>
          <w:szCs w:val="28"/>
        </w:rPr>
        <w:t xml:space="preserve"> are used</w:t>
      </w:r>
      <w:r w:rsidR="0076504A" w:rsidRPr="0076504A">
        <w:rPr>
          <w:rFonts w:ascii="Arial" w:hAnsi="Arial" w:cs="Arial"/>
          <w:b/>
          <w:bCs/>
          <w:sz w:val="28"/>
          <w:szCs w:val="28"/>
        </w:rPr>
        <w:t>.</w:t>
      </w:r>
      <w:r w:rsidR="0076504A">
        <w:rPr>
          <w:rFonts w:ascii="Arial" w:hAnsi="Arial" w:cs="Arial"/>
          <w:b/>
          <w:bCs/>
          <w:sz w:val="28"/>
          <w:szCs w:val="28"/>
        </w:rPr>
        <w:t xml:space="preserve"> </w:t>
      </w:r>
    </w:p>
    <w:p w14:paraId="181ABABF" w14:textId="77777777" w:rsidR="0076504A" w:rsidRDefault="0076504A">
      <w:pPr>
        <w:rPr>
          <w:rFonts w:ascii="Arial" w:hAnsi="Arial" w:cs="Arial"/>
          <w:sz w:val="28"/>
          <w:szCs w:val="28"/>
        </w:rPr>
      </w:pPr>
    </w:p>
    <w:p w14:paraId="0C1D67C4" w14:textId="48FBE67A" w:rsidR="0076504A" w:rsidRDefault="0076504A">
      <w:pPr>
        <w:rPr>
          <w:rFonts w:ascii="Arial" w:hAnsi="Arial" w:cs="Arial"/>
          <w:sz w:val="28"/>
          <w:szCs w:val="28"/>
        </w:rPr>
      </w:pPr>
      <w:r>
        <w:rPr>
          <w:rFonts w:ascii="Arial" w:hAnsi="Arial" w:cs="Arial"/>
          <w:sz w:val="28"/>
          <w:szCs w:val="28"/>
        </w:rPr>
        <w:t xml:space="preserve">Imtac does not agree that </w:t>
      </w:r>
      <w:r w:rsidR="007647BD">
        <w:rPr>
          <w:rFonts w:ascii="Arial" w:hAnsi="Arial" w:cs="Arial"/>
          <w:sz w:val="28"/>
          <w:szCs w:val="28"/>
        </w:rPr>
        <w:t xml:space="preserve">provision of </w:t>
      </w:r>
      <w:r>
        <w:rPr>
          <w:rFonts w:ascii="Arial" w:hAnsi="Arial" w:cs="Arial"/>
          <w:sz w:val="28"/>
          <w:szCs w:val="28"/>
        </w:rPr>
        <w:t xml:space="preserve">barriers at either end of a pavement café only is acceptable or safe for people with a visual impairment, particularly as furniture is likely to spill out beyond </w:t>
      </w:r>
      <w:r w:rsidR="007647BD">
        <w:rPr>
          <w:rFonts w:ascii="Arial" w:hAnsi="Arial" w:cs="Arial"/>
          <w:sz w:val="28"/>
          <w:szCs w:val="28"/>
        </w:rPr>
        <w:t xml:space="preserve">any unrestrained </w:t>
      </w:r>
      <w:r>
        <w:rPr>
          <w:rFonts w:ascii="Arial" w:hAnsi="Arial" w:cs="Arial"/>
          <w:sz w:val="28"/>
          <w:szCs w:val="28"/>
        </w:rPr>
        <w:t xml:space="preserve">boundaries in such circumstances. </w:t>
      </w:r>
      <w:r>
        <w:rPr>
          <w:rFonts w:ascii="Arial" w:hAnsi="Arial" w:cs="Arial"/>
          <w:b/>
          <w:bCs/>
          <w:sz w:val="28"/>
          <w:szCs w:val="28"/>
        </w:rPr>
        <w:t>The Committee recommend that reference to requiring only barriers at either end of the pavement café be removed from the final guidance</w:t>
      </w:r>
      <w:r w:rsidR="007647BD">
        <w:rPr>
          <w:rFonts w:ascii="Arial" w:hAnsi="Arial" w:cs="Arial"/>
          <w:b/>
          <w:bCs/>
          <w:sz w:val="28"/>
          <w:szCs w:val="28"/>
        </w:rPr>
        <w:t xml:space="preserve"> or changed to require barriers</w:t>
      </w:r>
      <w:r w:rsidR="0070070A">
        <w:rPr>
          <w:rFonts w:ascii="Arial" w:hAnsi="Arial" w:cs="Arial"/>
          <w:b/>
          <w:bCs/>
          <w:sz w:val="28"/>
          <w:szCs w:val="28"/>
        </w:rPr>
        <w:t xml:space="preserve"> on all sides</w:t>
      </w:r>
      <w:r>
        <w:rPr>
          <w:rFonts w:ascii="Arial" w:hAnsi="Arial" w:cs="Arial"/>
          <w:b/>
          <w:bCs/>
          <w:sz w:val="28"/>
          <w:szCs w:val="28"/>
        </w:rPr>
        <w:t>.</w:t>
      </w:r>
      <w:r>
        <w:rPr>
          <w:rFonts w:ascii="Arial" w:hAnsi="Arial" w:cs="Arial"/>
          <w:sz w:val="28"/>
          <w:szCs w:val="28"/>
        </w:rPr>
        <w:t xml:space="preserve"> </w:t>
      </w:r>
    </w:p>
    <w:p w14:paraId="3E281AE3" w14:textId="77777777" w:rsidR="0076504A" w:rsidRDefault="0076504A">
      <w:pPr>
        <w:rPr>
          <w:rFonts w:ascii="Arial" w:hAnsi="Arial" w:cs="Arial"/>
          <w:sz w:val="28"/>
          <w:szCs w:val="28"/>
        </w:rPr>
      </w:pPr>
    </w:p>
    <w:p w14:paraId="3D62E1C9" w14:textId="46237B2E" w:rsidR="0076504A" w:rsidRDefault="0076504A">
      <w:pPr>
        <w:rPr>
          <w:rFonts w:ascii="Arial" w:hAnsi="Arial" w:cs="Arial"/>
          <w:b/>
          <w:bCs/>
          <w:sz w:val="28"/>
          <w:szCs w:val="28"/>
        </w:rPr>
      </w:pPr>
      <w:r>
        <w:rPr>
          <w:rFonts w:ascii="Arial" w:hAnsi="Arial" w:cs="Arial"/>
          <w:sz w:val="28"/>
          <w:szCs w:val="28"/>
        </w:rPr>
        <w:t>The Committee welcomes the requirement for all furniture items including menu boards</w:t>
      </w:r>
      <w:r w:rsidR="00CB6108">
        <w:rPr>
          <w:rFonts w:ascii="Arial" w:hAnsi="Arial" w:cs="Arial"/>
          <w:sz w:val="28"/>
          <w:szCs w:val="28"/>
        </w:rPr>
        <w:t xml:space="preserve"> to remain within the boundary of the pavement café</w:t>
      </w:r>
      <w:r>
        <w:rPr>
          <w:rFonts w:ascii="Arial" w:hAnsi="Arial" w:cs="Arial"/>
          <w:sz w:val="28"/>
          <w:szCs w:val="28"/>
        </w:rPr>
        <w:t>.</w:t>
      </w:r>
      <w:r w:rsidR="00CB6108">
        <w:rPr>
          <w:rFonts w:ascii="Arial" w:hAnsi="Arial" w:cs="Arial"/>
          <w:sz w:val="28"/>
          <w:szCs w:val="28"/>
        </w:rPr>
        <w:t xml:space="preserve"> </w:t>
      </w:r>
      <w:r w:rsidR="00CB6108" w:rsidRPr="00CB6108">
        <w:rPr>
          <w:rFonts w:ascii="Arial" w:hAnsi="Arial" w:cs="Arial"/>
          <w:b/>
          <w:bCs/>
          <w:sz w:val="28"/>
          <w:szCs w:val="28"/>
        </w:rPr>
        <w:t>We recommend that advertising boards associated with premises are also specified as furniture under these requirements and that guidance make clear that breaching these requirements may lead to the revocation of a license.</w:t>
      </w:r>
    </w:p>
    <w:p w14:paraId="69E737FA" w14:textId="77777777" w:rsidR="00CB6108" w:rsidRDefault="00CB6108">
      <w:pPr>
        <w:rPr>
          <w:rFonts w:ascii="Arial" w:hAnsi="Arial" w:cs="Arial"/>
          <w:b/>
          <w:bCs/>
          <w:sz w:val="28"/>
          <w:szCs w:val="28"/>
        </w:rPr>
      </w:pPr>
    </w:p>
    <w:p w14:paraId="5A01C694" w14:textId="5597DE67" w:rsidR="00CB6108" w:rsidRDefault="00CB6108">
      <w:pPr>
        <w:rPr>
          <w:rFonts w:ascii="Arial" w:hAnsi="Arial" w:cs="Arial"/>
          <w:b/>
          <w:bCs/>
          <w:sz w:val="28"/>
          <w:szCs w:val="28"/>
        </w:rPr>
      </w:pPr>
      <w:r w:rsidRPr="00CB6108">
        <w:rPr>
          <w:rFonts w:ascii="Arial" w:hAnsi="Arial" w:cs="Arial"/>
          <w:sz w:val="28"/>
          <w:szCs w:val="28"/>
        </w:rPr>
        <w:t xml:space="preserve">We note that the section on unlicensed pavement cafes talks of a “graduated” approach to enforcement. </w:t>
      </w:r>
      <w:r>
        <w:rPr>
          <w:rFonts w:ascii="Arial" w:hAnsi="Arial" w:cs="Arial"/>
          <w:sz w:val="28"/>
          <w:szCs w:val="28"/>
        </w:rPr>
        <w:t xml:space="preserve">The Committee seeks further clarification on what graduated means. If businesses are simply allowed to continue flouting legislation this is unacceptable. </w:t>
      </w:r>
      <w:r w:rsidRPr="00CB6108">
        <w:rPr>
          <w:rFonts w:ascii="Arial" w:hAnsi="Arial" w:cs="Arial"/>
          <w:b/>
          <w:bCs/>
          <w:sz w:val="28"/>
          <w:szCs w:val="28"/>
        </w:rPr>
        <w:t xml:space="preserve">Imtac recommends that the guidance be clear that unlicensed cafés will be required to remove table and chairs from the footway until such point that an application has been submitted and approved by the Council. </w:t>
      </w:r>
    </w:p>
    <w:p w14:paraId="206AC7A5" w14:textId="77777777" w:rsidR="00895C26" w:rsidRDefault="00895C26">
      <w:pPr>
        <w:rPr>
          <w:rFonts w:ascii="Arial" w:hAnsi="Arial" w:cs="Arial"/>
          <w:b/>
          <w:bCs/>
          <w:sz w:val="28"/>
          <w:szCs w:val="28"/>
        </w:rPr>
      </w:pPr>
    </w:p>
    <w:p w14:paraId="48C145BD" w14:textId="2F4168BE" w:rsidR="00895C26" w:rsidRPr="00AC73C4" w:rsidRDefault="00895C26">
      <w:pPr>
        <w:rPr>
          <w:rFonts w:ascii="Arial" w:hAnsi="Arial" w:cs="Arial"/>
          <w:b/>
          <w:bCs/>
          <w:sz w:val="28"/>
          <w:szCs w:val="28"/>
        </w:rPr>
      </w:pPr>
      <w:r w:rsidRPr="00AC73C4">
        <w:rPr>
          <w:rFonts w:ascii="Arial" w:hAnsi="Arial" w:cs="Arial"/>
          <w:b/>
          <w:bCs/>
          <w:sz w:val="28"/>
          <w:szCs w:val="28"/>
        </w:rPr>
        <w:t>Comments on other matters</w:t>
      </w:r>
    </w:p>
    <w:p w14:paraId="178AE171" w14:textId="77777777" w:rsidR="00895C26" w:rsidRPr="00AC73C4" w:rsidRDefault="00895C26">
      <w:pPr>
        <w:rPr>
          <w:rFonts w:ascii="Arial" w:hAnsi="Arial" w:cs="Arial"/>
          <w:b/>
          <w:bCs/>
          <w:sz w:val="28"/>
          <w:szCs w:val="28"/>
        </w:rPr>
      </w:pPr>
    </w:p>
    <w:p w14:paraId="72437385" w14:textId="29B1E8E6" w:rsidR="003E2856" w:rsidRDefault="00895C26" w:rsidP="003E2856">
      <w:pPr>
        <w:rPr>
          <w:rFonts w:ascii="Arial" w:hAnsi="Arial" w:cs="Arial"/>
          <w:b/>
          <w:bCs/>
          <w:sz w:val="28"/>
          <w:szCs w:val="28"/>
        </w:rPr>
      </w:pPr>
      <w:r>
        <w:rPr>
          <w:rFonts w:ascii="Arial" w:hAnsi="Arial" w:cs="Arial"/>
          <w:sz w:val="28"/>
          <w:szCs w:val="28"/>
        </w:rPr>
        <w:t>Enforcement is essential to ensure that the regulation of pavement cafes ensures that footways remain accessible to all users. The Committee notes that currently there is no charge for pavement café licenses. We are concerned that given the wider issues with resources across public services not charging for licences will mean a lack of resource for enforcemen</w:t>
      </w:r>
      <w:r w:rsidRPr="00895C26">
        <w:rPr>
          <w:rFonts w:ascii="Arial" w:hAnsi="Arial" w:cs="Arial"/>
          <w:sz w:val="28"/>
          <w:szCs w:val="28"/>
        </w:rPr>
        <w:t>t.</w:t>
      </w:r>
      <w:r>
        <w:rPr>
          <w:rFonts w:ascii="Arial" w:hAnsi="Arial" w:cs="Arial"/>
          <w:b/>
          <w:bCs/>
          <w:sz w:val="28"/>
          <w:szCs w:val="28"/>
        </w:rPr>
        <w:t xml:space="preserve"> </w:t>
      </w:r>
      <w:r w:rsidRPr="00895C26">
        <w:rPr>
          <w:rFonts w:ascii="Arial" w:hAnsi="Arial" w:cs="Arial"/>
          <w:b/>
          <w:bCs/>
          <w:sz w:val="28"/>
          <w:szCs w:val="28"/>
        </w:rPr>
        <w:t xml:space="preserve">Imtac recommends that charging </w:t>
      </w:r>
      <w:r>
        <w:rPr>
          <w:rFonts w:ascii="Arial" w:hAnsi="Arial" w:cs="Arial"/>
          <w:b/>
          <w:bCs/>
          <w:sz w:val="28"/>
          <w:szCs w:val="28"/>
        </w:rPr>
        <w:t xml:space="preserve">for licensing </w:t>
      </w:r>
      <w:r w:rsidRPr="00895C26">
        <w:rPr>
          <w:rFonts w:ascii="Arial" w:hAnsi="Arial" w:cs="Arial"/>
          <w:b/>
          <w:bCs/>
          <w:sz w:val="28"/>
          <w:szCs w:val="28"/>
        </w:rPr>
        <w:t xml:space="preserve">be reintroduced but only at a level to ensure </w:t>
      </w:r>
      <w:r w:rsidR="0076203F">
        <w:rPr>
          <w:rFonts w:ascii="Arial" w:hAnsi="Arial" w:cs="Arial"/>
          <w:b/>
          <w:bCs/>
          <w:sz w:val="28"/>
          <w:szCs w:val="28"/>
        </w:rPr>
        <w:t>effective</w:t>
      </w:r>
      <w:r w:rsidRPr="00895C26">
        <w:rPr>
          <w:rFonts w:ascii="Arial" w:hAnsi="Arial" w:cs="Arial"/>
          <w:b/>
          <w:bCs/>
          <w:sz w:val="28"/>
          <w:szCs w:val="28"/>
        </w:rPr>
        <w:t xml:space="preserve"> enforcement of licensing.</w:t>
      </w:r>
      <w:r w:rsidR="003E2856">
        <w:rPr>
          <w:rFonts w:ascii="Arial" w:hAnsi="Arial" w:cs="Arial"/>
          <w:b/>
          <w:bCs/>
          <w:sz w:val="28"/>
          <w:szCs w:val="28"/>
        </w:rPr>
        <w:t xml:space="preserve"> In </w:t>
      </w:r>
      <w:proofErr w:type="gramStart"/>
      <w:r w:rsidR="003E2856">
        <w:rPr>
          <w:rFonts w:ascii="Arial" w:hAnsi="Arial" w:cs="Arial"/>
          <w:b/>
          <w:bCs/>
          <w:sz w:val="28"/>
          <w:szCs w:val="28"/>
        </w:rPr>
        <w:t>addition</w:t>
      </w:r>
      <w:proofErr w:type="gramEnd"/>
      <w:r w:rsidR="003E2856">
        <w:rPr>
          <w:rFonts w:ascii="Arial" w:hAnsi="Arial" w:cs="Arial"/>
          <w:b/>
          <w:bCs/>
          <w:sz w:val="28"/>
          <w:szCs w:val="28"/>
        </w:rPr>
        <w:t xml:space="preserve"> </w:t>
      </w:r>
      <w:proofErr w:type="spellStart"/>
      <w:r w:rsidR="003E2856">
        <w:rPr>
          <w:rFonts w:ascii="Arial" w:hAnsi="Arial" w:cs="Arial"/>
          <w:b/>
          <w:bCs/>
          <w:sz w:val="28"/>
          <w:szCs w:val="28"/>
        </w:rPr>
        <w:t>Imtac</w:t>
      </w:r>
      <w:proofErr w:type="spellEnd"/>
      <w:r w:rsidR="003E2856">
        <w:rPr>
          <w:rFonts w:ascii="Arial" w:hAnsi="Arial" w:cs="Arial"/>
          <w:b/>
          <w:bCs/>
          <w:sz w:val="28"/>
          <w:szCs w:val="28"/>
        </w:rPr>
        <w:t xml:space="preserve"> recommends that the council have an easy to use, accessible mechanisms for members of the public to report pavement cafes that are in breach of guidance.</w:t>
      </w:r>
    </w:p>
    <w:p w14:paraId="7FC6D012" w14:textId="77777777" w:rsidR="00895C26" w:rsidRDefault="00895C26">
      <w:pPr>
        <w:rPr>
          <w:rFonts w:ascii="Arial" w:hAnsi="Arial" w:cs="Arial"/>
          <w:b/>
          <w:bCs/>
          <w:sz w:val="28"/>
          <w:szCs w:val="28"/>
        </w:rPr>
      </w:pPr>
    </w:p>
    <w:p w14:paraId="0DB13D4E" w14:textId="39D94F41" w:rsidR="00895C26" w:rsidRDefault="00895C26">
      <w:pPr>
        <w:rPr>
          <w:rFonts w:ascii="Arial" w:hAnsi="Arial" w:cs="Arial"/>
          <w:sz w:val="28"/>
          <w:szCs w:val="28"/>
        </w:rPr>
      </w:pPr>
      <w:r>
        <w:rPr>
          <w:rFonts w:ascii="Arial" w:hAnsi="Arial" w:cs="Arial"/>
          <w:sz w:val="28"/>
          <w:szCs w:val="28"/>
        </w:rPr>
        <w:t>During the pandemic significant interventions have been made to provide additional space for hospitality premises including:</w:t>
      </w:r>
    </w:p>
    <w:p w14:paraId="1508DFD9" w14:textId="77777777" w:rsidR="00895C26" w:rsidRDefault="00895C26">
      <w:pPr>
        <w:rPr>
          <w:rFonts w:ascii="Arial" w:hAnsi="Arial" w:cs="Arial"/>
          <w:sz w:val="28"/>
          <w:szCs w:val="28"/>
        </w:rPr>
      </w:pPr>
    </w:p>
    <w:p w14:paraId="21DD7DF8" w14:textId="164AF20A" w:rsidR="00895C26" w:rsidRPr="00DF631B" w:rsidRDefault="00895C26" w:rsidP="00DF631B">
      <w:pPr>
        <w:pStyle w:val="ListParagraph"/>
        <w:numPr>
          <w:ilvl w:val="0"/>
          <w:numId w:val="1"/>
        </w:numPr>
        <w:rPr>
          <w:rFonts w:ascii="Arial" w:hAnsi="Arial" w:cs="Arial"/>
          <w:sz w:val="28"/>
          <w:szCs w:val="28"/>
        </w:rPr>
      </w:pPr>
      <w:proofErr w:type="gramStart"/>
      <w:r w:rsidRPr="00DF631B">
        <w:rPr>
          <w:rFonts w:ascii="Arial" w:hAnsi="Arial" w:cs="Arial"/>
          <w:sz w:val="28"/>
          <w:szCs w:val="28"/>
        </w:rPr>
        <w:lastRenderedPageBreak/>
        <w:t>Large seated</w:t>
      </w:r>
      <w:proofErr w:type="gramEnd"/>
      <w:r w:rsidRPr="00DF631B">
        <w:rPr>
          <w:rFonts w:ascii="Arial" w:hAnsi="Arial" w:cs="Arial"/>
          <w:sz w:val="28"/>
          <w:szCs w:val="28"/>
        </w:rPr>
        <w:t xml:space="preserve"> areas in pedestrian zones</w:t>
      </w:r>
      <w:r w:rsidR="00056483">
        <w:rPr>
          <w:rFonts w:ascii="Arial" w:hAnsi="Arial" w:cs="Arial"/>
          <w:sz w:val="28"/>
          <w:szCs w:val="28"/>
        </w:rPr>
        <w:t xml:space="preserve">, significantly reducing space for people walking and wheeling and </w:t>
      </w:r>
      <w:r w:rsidRPr="00DF631B">
        <w:rPr>
          <w:rFonts w:ascii="Arial" w:hAnsi="Arial" w:cs="Arial"/>
          <w:sz w:val="28"/>
          <w:szCs w:val="28"/>
        </w:rPr>
        <w:t xml:space="preserve">in some cases </w:t>
      </w:r>
      <w:r w:rsidR="00DF631B" w:rsidRPr="00DF631B">
        <w:rPr>
          <w:rFonts w:ascii="Arial" w:hAnsi="Arial" w:cs="Arial"/>
          <w:sz w:val="28"/>
          <w:szCs w:val="28"/>
        </w:rPr>
        <w:t>removing access to seating and cycle parking</w:t>
      </w:r>
    </w:p>
    <w:p w14:paraId="63D4A571" w14:textId="29F787C9" w:rsidR="00DF631B" w:rsidRPr="00DF631B" w:rsidRDefault="00DF631B" w:rsidP="00DF631B">
      <w:pPr>
        <w:pStyle w:val="ListParagraph"/>
        <w:numPr>
          <w:ilvl w:val="0"/>
          <w:numId w:val="1"/>
        </w:numPr>
        <w:rPr>
          <w:rFonts w:ascii="Arial" w:hAnsi="Arial" w:cs="Arial"/>
          <w:sz w:val="28"/>
          <w:szCs w:val="28"/>
        </w:rPr>
      </w:pPr>
      <w:r w:rsidRPr="00DF631B">
        <w:rPr>
          <w:rFonts w:ascii="Arial" w:hAnsi="Arial" w:cs="Arial"/>
          <w:sz w:val="28"/>
          <w:szCs w:val="28"/>
        </w:rPr>
        <w:t xml:space="preserve">Parklets using on-street parking </w:t>
      </w:r>
      <w:proofErr w:type="gramStart"/>
      <w:r w:rsidRPr="00DF631B">
        <w:rPr>
          <w:rFonts w:ascii="Arial" w:hAnsi="Arial" w:cs="Arial"/>
          <w:sz w:val="28"/>
          <w:szCs w:val="28"/>
        </w:rPr>
        <w:t>bays</w:t>
      </w:r>
      <w:proofErr w:type="gramEnd"/>
    </w:p>
    <w:p w14:paraId="438A1885" w14:textId="7E5343CE" w:rsidR="00DF631B" w:rsidRDefault="00DF631B" w:rsidP="00DF631B">
      <w:pPr>
        <w:pStyle w:val="ListParagraph"/>
        <w:numPr>
          <w:ilvl w:val="0"/>
          <w:numId w:val="1"/>
        </w:numPr>
        <w:rPr>
          <w:rFonts w:ascii="Arial" w:hAnsi="Arial" w:cs="Arial"/>
          <w:sz w:val="28"/>
          <w:szCs w:val="28"/>
        </w:rPr>
      </w:pPr>
      <w:r w:rsidRPr="00DF631B">
        <w:rPr>
          <w:rFonts w:ascii="Arial" w:hAnsi="Arial" w:cs="Arial"/>
          <w:sz w:val="28"/>
          <w:szCs w:val="28"/>
        </w:rPr>
        <w:t>Streets closed to traffic and carriageway space used for outdoor seating such as Union Street</w:t>
      </w:r>
      <w:r>
        <w:rPr>
          <w:rFonts w:ascii="Arial" w:hAnsi="Arial" w:cs="Arial"/>
          <w:sz w:val="28"/>
          <w:szCs w:val="28"/>
        </w:rPr>
        <w:t xml:space="preserve"> and </w:t>
      </w:r>
      <w:r w:rsidR="003D0BB5">
        <w:rPr>
          <w:rFonts w:ascii="Arial" w:hAnsi="Arial" w:cs="Arial"/>
          <w:sz w:val="28"/>
          <w:szCs w:val="28"/>
        </w:rPr>
        <w:t>Brunswick</w:t>
      </w:r>
      <w:r>
        <w:rPr>
          <w:rFonts w:ascii="Arial" w:hAnsi="Arial" w:cs="Arial"/>
          <w:sz w:val="28"/>
          <w:szCs w:val="28"/>
        </w:rPr>
        <w:t xml:space="preserve"> Street</w:t>
      </w:r>
    </w:p>
    <w:p w14:paraId="363A030A" w14:textId="77777777" w:rsidR="00DF631B" w:rsidRDefault="00DF631B" w:rsidP="00DF631B">
      <w:pPr>
        <w:rPr>
          <w:rFonts w:ascii="Arial" w:hAnsi="Arial" w:cs="Arial"/>
          <w:sz w:val="28"/>
          <w:szCs w:val="28"/>
        </w:rPr>
      </w:pPr>
    </w:p>
    <w:p w14:paraId="22CBB5BE" w14:textId="677427F1" w:rsidR="00DF631B" w:rsidRDefault="00DF631B" w:rsidP="00DF631B">
      <w:pPr>
        <w:rPr>
          <w:rFonts w:ascii="Arial" w:hAnsi="Arial" w:cs="Arial"/>
          <w:sz w:val="28"/>
          <w:szCs w:val="28"/>
        </w:rPr>
      </w:pPr>
      <w:r>
        <w:rPr>
          <w:rFonts w:ascii="Arial" w:hAnsi="Arial" w:cs="Arial"/>
          <w:sz w:val="28"/>
          <w:szCs w:val="28"/>
        </w:rPr>
        <w:t xml:space="preserve">Imtac believes the </w:t>
      </w:r>
      <w:proofErr w:type="gramStart"/>
      <w:r>
        <w:rPr>
          <w:rFonts w:ascii="Arial" w:hAnsi="Arial" w:cs="Arial"/>
          <w:sz w:val="28"/>
          <w:szCs w:val="28"/>
        </w:rPr>
        <w:t>large seated</w:t>
      </w:r>
      <w:proofErr w:type="gramEnd"/>
      <w:r>
        <w:rPr>
          <w:rFonts w:ascii="Arial" w:hAnsi="Arial" w:cs="Arial"/>
          <w:sz w:val="28"/>
          <w:szCs w:val="28"/>
        </w:rPr>
        <w:t xml:space="preserve"> areas in pedestrian zones do not </w:t>
      </w:r>
      <w:r w:rsidR="00056483">
        <w:rPr>
          <w:rFonts w:ascii="Arial" w:hAnsi="Arial" w:cs="Arial"/>
          <w:sz w:val="28"/>
          <w:szCs w:val="28"/>
        </w:rPr>
        <w:t xml:space="preserve">demonstrate a </w:t>
      </w:r>
      <w:r>
        <w:rPr>
          <w:rFonts w:ascii="Arial" w:hAnsi="Arial" w:cs="Arial"/>
          <w:sz w:val="28"/>
          <w:szCs w:val="28"/>
        </w:rPr>
        <w:t xml:space="preserve">benefit </w:t>
      </w:r>
      <w:r w:rsidR="00056483">
        <w:rPr>
          <w:rFonts w:ascii="Arial" w:hAnsi="Arial" w:cs="Arial"/>
          <w:sz w:val="28"/>
          <w:szCs w:val="28"/>
        </w:rPr>
        <w:t xml:space="preserve">to </w:t>
      </w:r>
      <w:r>
        <w:rPr>
          <w:rFonts w:ascii="Arial" w:hAnsi="Arial" w:cs="Arial"/>
          <w:sz w:val="28"/>
          <w:szCs w:val="28"/>
        </w:rPr>
        <w:t>the wider public and should be reduced in size with civic amenities such as seating, bins and cycle parking fully restored.</w:t>
      </w:r>
    </w:p>
    <w:p w14:paraId="365842A4" w14:textId="77777777" w:rsidR="00DF631B" w:rsidRDefault="00DF631B" w:rsidP="00DF631B">
      <w:pPr>
        <w:rPr>
          <w:rFonts w:ascii="Arial" w:hAnsi="Arial" w:cs="Arial"/>
          <w:sz w:val="28"/>
          <w:szCs w:val="28"/>
        </w:rPr>
      </w:pPr>
    </w:p>
    <w:p w14:paraId="1476CD40" w14:textId="7BC965CE" w:rsidR="00DF631B" w:rsidRDefault="00DF631B" w:rsidP="00DF631B">
      <w:pPr>
        <w:rPr>
          <w:rFonts w:ascii="Arial" w:hAnsi="Arial" w:cs="Arial"/>
          <w:sz w:val="28"/>
          <w:szCs w:val="28"/>
        </w:rPr>
      </w:pPr>
      <w:r>
        <w:rPr>
          <w:rFonts w:ascii="Arial" w:hAnsi="Arial" w:cs="Arial"/>
          <w:sz w:val="28"/>
          <w:szCs w:val="28"/>
        </w:rPr>
        <w:t>Imtac supports the greater use of parklets for outdoor seating on the following conditions: (1) accessible parking is not reduced, (2) the parklet is accessible</w:t>
      </w:r>
      <w:r w:rsidR="00726673">
        <w:rPr>
          <w:rFonts w:ascii="Arial" w:hAnsi="Arial" w:cs="Arial"/>
          <w:sz w:val="28"/>
          <w:szCs w:val="28"/>
        </w:rPr>
        <w:t xml:space="preserve"> to everyone</w:t>
      </w:r>
      <w:r>
        <w:rPr>
          <w:rFonts w:ascii="Arial" w:hAnsi="Arial" w:cs="Arial"/>
          <w:sz w:val="28"/>
          <w:szCs w:val="28"/>
        </w:rPr>
        <w:t xml:space="preserve"> and (3) the footway around the parklet is clear of cafes.</w:t>
      </w:r>
    </w:p>
    <w:p w14:paraId="21CB77BD" w14:textId="77777777" w:rsidR="00DF631B" w:rsidRDefault="00DF631B" w:rsidP="00DF631B">
      <w:pPr>
        <w:rPr>
          <w:rFonts w:ascii="Arial" w:hAnsi="Arial" w:cs="Arial"/>
          <w:sz w:val="28"/>
          <w:szCs w:val="28"/>
        </w:rPr>
      </w:pPr>
    </w:p>
    <w:p w14:paraId="195EA30B" w14:textId="29FD5555" w:rsidR="00DF631B" w:rsidRDefault="00DF631B" w:rsidP="00DF631B">
      <w:pPr>
        <w:rPr>
          <w:rFonts w:ascii="Arial" w:hAnsi="Arial" w:cs="Arial"/>
          <w:sz w:val="28"/>
          <w:szCs w:val="28"/>
        </w:rPr>
      </w:pPr>
      <w:r>
        <w:rPr>
          <w:rFonts w:ascii="Arial" w:hAnsi="Arial" w:cs="Arial"/>
          <w:sz w:val="28"/>
          <w:szCs w:val="28"/>
        </w:rPr>
        <w:t xml:space="preserve">Imtac supports closing of streets to provide outdoor space for hospitality on the following conditions: (1) accessible parking is not reduced, (2) </w:t>
      </w:r>
      <w:r w:rsidR="00726673">
        <w:rPr>
          <w:rFonts w:ascii="Arial" w:hAnsi="Arial" w:cs="Arial"/>
          <w:sz w:val="28"/>
          <w:szCs w:val="28"/>
        </w:rPr>
        <w:t xml:space="preserve">the outdoor space is accessible to everyone and (3) the </w:t>
      </w:r>
      <w:r w:rsidR="00046B01">
        <w:rPr>
          <w:rFonts w:ascii="Arial" w:hAnsi="Arial" w:cs="Arial"/>
          <w:sz w:val="28"/>
          <w:szCs w:val="28"/>
        </w:rPr>
        <w:t>footway</w:t>
      </w:r>
      <w:r w:rsidR="00726673">
        <w:rPr>
          <w:rFonts w:ascii="Arial" w:hAnsi="Arial" w:cs="Arial"/>
          <w:sz w:val="28"/>
          <w:szCs w:val="28"/>
        </w:rPr>
        <w:t xml:space="preserve"> around the outdoor space is clear of cafes.</w:t>
      </w:r>
    </w:p>
    <w:p w14:paraId="153D4E4B" w14:textId="77777777" w:rsidR="00726673" w:rsidRDefault="00726673" w:rsidP="00DF631B">
      <w:pPr>
        <w:rPr>
          <w:rFonts w:ascii="Arial" w:hAnsi="Arial" w:cs="Arial"/>
          <w:sz w:val="28"/>
          <w:szCs w:val="28"/>
        </w:rPr>
      </w:pPr>
    </w:p>
    <w:p w14:paraId="28747848" w14:textId="77777777" w:rsidR="00726673" w:rsidRDefault="00726673" w:rsidP="00726673">
      <w:pPr>
        <w:rPr>
          <w:rFonts w:ascii="Arial" w:hAnsi="Arial" w:cs="Arial"/>
          <w:b/>
          <w:sz w:val="28"/>
          <w:szCs w:val="28"/>
        </w:rPr>
      </w:pPr>
      <w:r w:rsidRPr="00726673">
        <w:rPr>
          <w:rFonts w:ascii="Arial" w:hAnsi="Arial" w:cs="Arial"/>
          <w:b/>
          <w:sz w:val="28"/>
          <w:szCs w:val="28"/>
        </w:rPr>
        <w:t>Screening for equality impact</w:t>
      </w:r>
    </w:p>
    <w:p w14:paraId="070416AC" w14:textId="77777777" w:rsidR="00726673" w:rsidRDefault="00726673" w:rsidP="00726673">
      <w:pPr>
        <w:rPr>
          <w:rFonts w:ascii="Arial" w:hAnsi="Arial" w:cs="Arial"/>
          <w:b/>
          <w:sz w:val="28"/>
          <w:szCs w:val="28"/>
        </w:rPr>
      </w:pPr>
    </w:p>
    <w:p w14:paraId="1E8C4A6E" w14:textId="489C4872" w:rsidR="00726673" w:rsidRPr="00726673" w:rsidRDefault="00726673" w:rsidP="00726673">
      <w:pPr>
        <w:rPr>
          <w:rFonts w:ascii="Arial" w:hAnsi="Arial" w:cs="Arial"/>
          <w:bCs/>
          <w:sz w:val="28"/>
          <w:szCs w:val="28"/>
        </w:rPr>
      </w:pPr>
      <w:r>
        <w:rPr>
          <w:rFonts w:ascii="Arial" w:hAnsi="Arial" w:cs="Arial"/>
          <w:bCs/>
          <w:sz w:val="28"/>
          <w:szCs w:val="28"/>
        </w:rPr>
        <w:t>Imtac notes that the consultation includes screening for equality impact</w:t>
      </w:r>
      <w:r w:rsidR="00AC73C4">
        <w:rPr>
          <w:rStyle w:val="FootnoteReference"/>
          <w:rFonts w:ascii="Arial" w:hAnsi="Arial" w:cs="Arial"/>
          <w:bCs/>
          <w:sz w:val="28"/>
          <w:szCs w:val="28"/>
        </w:rPr>
        <w:footnoteReference w:id="10"/>
      </w:r>
      <w:r>
        <w:rPr>
          <w:rFonts w:ascii="Arial" w:hAnsi="Arial" w:cs="Arial"/>
          <w:bCs/>
          <w:sz w:val="28"/>
          <w:szCs w:val="28"/>
        </w:rPr>
        <w:t xml:space="preserve"> on the proposals. Given </w:t>
      </w:r>
      <w:r w:rsidRPr="00726673">
        <w:rPr>
          <w:rFonts w:ascii="Arial" w:hAnsi="Arial" w:cs="Arial"/>
          <w:sz w:val="28"/>
          <w:szCs w:val="28"/>
        </w:rPr>
        <w:t>the Committee has raised specific concerns in this response about the major negative impact on Deaf people, disabled people, older people, and people with dependants</w:t>
      </w:r>
      <w:r w:rsidR="003D0BB5">
        <w:rPr>
          <w:rFonts w:ascii="Arial" w:hAnsi="Arial" w:cs="Arial"/>
          <w:sz w:val="28"/>
          <w:szCs w:val="28"/>
        </w:rPr>
        <w:t>,</w:t>
      </w:r>
      <w:r w:rsidRPr="00726673">
        <w:rPr>
          <w:rFonts w:ascii="Arial" w:hAnsi="Arial" w:cs="Arial"/>
          <w:sz w:val="28"/>
          <w:szCs w:val="28"/>
        </w:rPr>
        <w:t xml:space="preserve"> of the Council’s proposals, particularly those which will potentially reduce footway widths below minimum design standards. These concerns must be addressed in a further screening exercise. Imtac requests that this screening exercise addresses each of the points raised in this response and either recommends an amendment to the Guidance or provides clear and robust evidence as to why the Council proposes to take no action.</w:t>
      </w:r>
      <w:r w:rsidR="00046B01">
        <w:rPr>
          <w:rFonts w:ascii="Arial" w:hAnsi="Arial" w:cs="Arial"/>
          <w:sz w:val="28"/>
          <w:szCs w:val="28"/>
        </w:rPr>
        <w:t xml:space="preserve"> </w:t>
      </w:r>
    </w:p>
    <w:p w14:paraId="210DC613" w14:textId="77777777" w:rsidR="00726673" w:rsidRDefault="00726673" w:rsidP="00DF631B">
      <w:pPr>
        <w:rPr>
          <w:rFonts w:ascii="Arial" w:hAnsi="Arial" w:cs="Arial"/>
          <w:sz w:val="28"/>
          <w:szCs w:val="28"/>
        </w:rPr>
      </w:pPr>
    </w:p>
    <w:p w14:paraId="6EDDF0AC" w14:textId="77777777" w:rsidR="00046B01" w:rsidRPr="00046B01" w:rsidRDefault="00046B01" w:rsidP="00046B01">
      <w:pPr>
        <w:rPr>
          <w:rFonts w:ascii="Arial" w:hAnsi="Arial" w:cs="Arial"/>
          <w:b/>
          <w:sz w:val="28"/>
          <w:szCs w:val="28"/>
        </w:rPr>
      </w:pPr>
      <w:r w:rsidRPr="00046B01">
        <w:rPr>
          <w:rFonts w:ascii="Arial" w:hAnsi="Arial" w:cs="Arial"/>
          <w:b/>
          <w:sz w:val="28"/>
          <w:szCs w:val="28"/>
        </w:rPr>
        <w:t>Conclusion</w:t>
      </w:r>
    </w:p>
    <w:p w14:paraId="5366EAEC" w14:textId="77777777" w:rsidR="00046B01" w:rsidRPr="00046B01" w:rsidRDefault="00046B01" w:rsidP="00046B01">
      <w:pPr>
        <w:rPr>
          <w:rFonts w:ascii="Arial" w:hAnsi="Arial" w:cs="Arial"/>
          <w:bCs/>
          <w:sz w:val="28"/>
          <w:szCs w:val="28"/>
        </w:rPr>
      </w:pPr>
    </w:p>
    <w:p w14:paraId="2E4F4411" w14:textId="35E1022D" w:rsidR="00046B01" w:rsidRPr="00046B01" w:rsidRDefault="00046B01" w:rsidP="00046B01">
      <w:pPr>
        <w:rPr>
          <w:rFonts w:ascii="Arial" w:hAnsi="Arial" w:cs="Arial"/>
          <w:bCs/>
          <w:sz w:val="28"/>
          <w:szCs w:val="28"/>
        </w:rPr>
      </w:pPr>
      <w:r w:rsidRPr="00046B01">
        <w:rPr>
          <w:rFonts w:ascii="Arial" w:hAnsi="Arial" w:cs="Arial"/>
          <w:bCs/>
          <w:sz w:val="28"/>
          <w:szCs w:val="28"/>
        </w:rPr>
        <w:t xml:space="preserve">Imtac thanks the </w:t>
      </w:r>
      <w:r>
        <w:rPr>
          <w:rFonts w:ascii="Arial" w:hAnsi="Arial" w:cs="Arial"/>
          <w:bCs/>
          <w:sz w:val="28"/>
          <w:szCs w:val="28"/>
        </w:rPr>
        <w:t>Council</w:t>
      </w:r>
      <w:r w:rsidRPr="00046B01">
        <w:rPr>
          <w:rFonts w:ascii="Arial" w:hAnsi="Arial" w:cs="Arial"/>
          <w:bCs/>
          <w:sz w:val="28"/>
          <w:szCs w:val="28"/>
        </w:rPr>
        <w:t xml:space="preserve"> for the opportunity to comment </w:t>
      </w:r>
      <w:r>
        <w:rPr>
          <w:rFonts w:ascii="Arial" w:hAnsi="Arial" w:cs="Arial"/>
          <w:bCs/>
          <w:sz w:val="28"/>
          <w:szCs w:val="28"/>
        </w:rPr>
        <w:t>the proposals to introduce a permanent Pavement Café Licensing Scheme in Belfast</w:t>
      </w:r>
      <w:r w:rsidRPr="00046B01">
        <w:rPr>
          <w:rFonts w:ascii="Arial" w:hAnsi="Arial" w:cs="Arial"/>
          <w:bCs/>
          <w:sz w:val="28"/>
          <w:szCs w:val="28"/>
        </w:rPr>
        <w:t xml:space="preserve">. </w:t>
      </w:r>
      <w:r w:rsidR="003D0BB5">
        <w:rPr>
          <w:rFonts w:ascii="Arial" w:hAnsi="Arial" w:cs="Arial"/>
          <w:bCs/>
          <w:sz w:val="28"/>
          <w:szCs w:val="28"/>
        </w:rPr>
        <w:t>T</w:t>
      </w:r>
      <w:r w:rsidR="003D0BB5" w:rsidRPr="00046B01">
        <w:rPr>
          <w:rFonts w:ascii="Arial" w:hAnsi="Arial" w:cs="Arial"/>
          <w:bCs/>
          <w:sz w:val="28"/>
          <w:szCs w:val="28"/>
        </w:rPr>
        <w:t xml:space="preserve">he </w:t>
      </w:r>
      <w:r w:rsidRPr="00046B01">
        <w:rPr>
          <w:rFonts w:ascii="Arial" w:hAnsi="Arial" w:cs="Arial"/>
          <w:bCs/>
          <w:sz w:val="28"/>
          <w:szCs w:val="28"/>
        </w:rPr>
        <w:t xml:space="preserve">Committee does not believe the </w:t>
      </w:r>
      <w:r>
        <w:rPr>
          <w:rFonts w:ascii="Arial" w:hAnsi="Arial" w:cs="Arial"/>
          <w:bCs/>
          <w:sz w:val="28"/>
          <w:szCs w:val="28"/>
        </w:rPr>
        <w:t>Council</w:t>
      </w:r>
      <w:r w:rsidRPr="00046B01">
        <w:rPr>
          <w:rFonts w:ascii="Arial" w:hAnsi="Arial" w:cs="Arial"/>
          <w:bCs/>
          <w:sz w:val="28"/>
          <w:szCs w:val="28"/>
        </w:rPr>
        <w:t xml:space="preserve">’s proposed approach </w:t>
      </w:r>
      <w:r w:rsidR="003D0BB5">
        <w:rPr>
          <w:rFonts w:ascii="Arial" w:hAnsi="Arial" w:cs="Arial"/>
          <w:bCs/>
          <w:sz w:val="28"/>
          <w:szCs w:val="28"/>
        </w:rPr>
        <w:t>a</w:t>
      </w:r>
      <w:r w:rsidR="003D0BB5" w:rsidRPr="00046B01">
        <w:rPr>
          <w:rFonts w:ascii="Arial" w:hAnsi="Arial" w:cs="Arial"/>
          <w:bCs/>
          <w:sz w:val="28"/>
          <w:szCs w:val="28"/>
        </w:rPr>
        <w:t xml:space="preserve">s </w:t>
      </w:r>
      <w:r w:rsidR="003D0BB5" w:rsidRPr="00046B01">
        <w:rPr>
          <w:rFonts w:ascii="Arial" w:hAnsi="Arial" w:cs="Arial"/>
          <w:bCs/>
          <w:sz w:val="28"/>
          <w:szCs w:val="28"/>
        </w:rPr>
        <w:lastRenderedPageBreak/>
        <w:t xml:space="preserve">currently drafted </w:t>
      </w:r>
      <w:r w:rsidRPr="00046B01">
        <w:rPr>
          <w:rFonts w:ascii="Arial" w:hAnsi="Arial" w:cs="Arial"/>
          <w:bCs/>
          <w:sz w:val="28"/>
          <w:szCs w:val="28"/>
        </w:rPr>
        <w:t xml:space="preserve">offers adequate protection for </w:t>
      </w:r>
      <w:r w:rsidR="003D0BB5">
        <w:rPr>
          <w:rFonts w:ascii="Arial" w:hAnsi="Arial" w:cs="Arial"/>
          <w:bCs/>
          <w:sz w:val="28"/>
          <w:szCs w:val="28"/>
        </w:rPr>
        <w:t xml:space="preserve">all </w:t>
      </w:r>
      <w:r w:rsidRPr="00046B01">
        <w:rPr>
          <w:rFonts w:ascii="Arial" w:hAnsi="Arial" w:cs="Arial"/>
          <w:bCs/>
          <w:sz w:val="28"/>
          <w:szCs w:val="28"/>
        </w:rPr>
        <w:t xml:space="preserve">pedestrians and </w:t>
      </w:r>
      <w:r w:rsidR="003D0BB5">
        <w:rPr>
          <w:rFonts w:ascii="Arial" w:hAnsi="Arial" w:cs="Arial"/>
          <w:bCs/>
          <w:sz w:val="28"/>
          <w:szCs w:val="28"/>
        </w:rPr>
        <w:t xml:space="preserve">for </w:t>
      </w:r>
      <w:r>
        <w:rPr>
          <w:rFonts w:ascii="Arial" w:hAnsi="Arial" w:cs="Arial"/>
          <w:bCs/>
          <w:sz w:val="28"/>
          <w:szCs w:val="28"/>
        </w:rPr>
        <w:t xml:space="preserve">Deaf people, </w:t>
      </w:r>
      <w:r w:rsidRPr="00046B01">
        <w:rPr>
          <w:rFonts w:ascii="Arial" w:hAnsi="Arial" w:cs="Arial"/>
          <w:bCs/>
          <w:sz w:val="28"/>
          <w:szCs w:val="28"/>
        </w:rPr>
        <w:t xml:space="preserve">disabled </w:t>
      </w:r>
      <w:proofErr w:type="gramStart"/>
      <w:r w:rsidRPr="00046B01">
        <w:rPr>
          <w:rFonts w:ascii="Arial" w:hAnsi="Arial" w:cs="Arial"/>
          <w:bCs/>
          <w:sz w:val="28"/>
          <w:szCs w:val="28"/>
        </w:rPr>
        <w:t>people</w:t>
      </w:r>
      <w:proofErr w:type="gramEnd"/>
      <w:r w:rsidRPr="00046B01">
        <w:rPr>
          <w:rFonts w:ascii="Arial" w:hAnsi="Arial" w:cs="Arial"/>
          <w:bCs/>
          <w:sz w:val="28"/>
          <w:szCs w:val="28"/>
        </w:rPr>
        <w:t xml:space="preserve"> and older people in particular. The Committee hopes the </w:t>
      </w:r>
      <w:r>
        <w:rPr>
          <w:rFonts w:ascii="Arial" w:hAnsi="Arial" w:cs="Arial"/>
          <w:bCs/>
          <w:sz w:val="28"/>
          <w:szCs w:val="28"/>
        </w:rPr>
        <w:t>Council</w:t>
      </w:r>
      <w:r w:rsidRPr="00046B01">
        <w:rPr>
          <w:rFonts w:ascii="Arial" w:hAnsi="Arial" w:cs="Arial"/>
          <w:bCs/>
          <w:sz w:val="28"/>
          <w:szCs w:val="28"/>
        </w:rPr>
        <w:t xml:space="preserve"> will </w:t>
      </w:r>
      <w:proofErr w:type="gramStart"/>
      <w:r w:rsidRPr="00046B01">
        <w:rPr>
          <w:rFonts w:ascii="Arial" w:hAnsi="Arial" w:cs="Arial"/>
          <w:bCs/>
          <w:sz w:val="28"/>
          <w:szCs w:val="28"/>
        </w:rPr>
        <w:t xml:space="preserve">give </w:t>
      </w:r>
      <w:r w:rsidR="0070070A">
        <w:rPr>
          <w:rFonts w:ascii="Arial" w:hAnsi="Arial" w:cs="Arial"/>
          <w:bCs/>
          <w:sz w:val="28"/>
          <w:szCs w:val="28"/>
        </w:rPr>
        <w:t>careful</w:t>
      </w:r>
      <w:r w:rsidR="0070070A" w:rsidRPr="00046B01">
        <w:rPr>
          <w:rFonts w:ascii="Arial" w:hAnsi="Arial" w:cs="Arial"/>
          <w:bCs/>
          <w:sz w:val="28"/>
          <w:szCs w:val="28"/>
        </w:rPr>
        <w:t xml:space="preserve"> </w:t>
      </w:r>
      <w:r w:rsidRPr="00046B01">
        <w:rPr>
          <w:rFonts w:ascii="Arial" w:hAnsi="Arial" w:cs="Arial"/>
          <w:bCs/>
          <w:sz w:val="28"/>
          <w:szCs w:val="28"/>
        </w:rPr>
        <w:t>consideration to</w:t>
      </w:r>
      <w:proofErr w:type="gramEnd"/>
      <w:r w:rsidRPr="00046B01">
        <w:rPr>
          <w:rFonts w:ascii="Arial" w:hAnsi="Arial" w:cs="Arial"/>
          <w:bCs/>
          <w:sz w:val="28"/>
          <w:szCs w:val="28"/>
        </w:rPr>
        <w:t xml:space="preserve"> </w:t>
      </w:r>
      <w:r w:rsidR="003D0BB5">
        <w:rPr>
          <w:rFonts w:ascii="Arial" w:hAnsi="Arial" w:cs="Arial"/>
          <w:bCs/>
          <w:sz w:val="28"/>
          <w:szCs w:val="28"/>
        </w:rPr>
        <w:t>our</w:t>
      </w:r>
      <w:r w:rsidR="003D0BB5" w:rsidRPr="00046B01">
        <w:rPr>
          <w:rFonts w:ascii="Arial" w:hAnsi="Arial" w:cs="Arial"/>
          <w:bCs/>
          <w:sz w:val="28"/>
          <w:szCs w:val="28"/>
        </w:rPr>
        <w:t xml:space="preserve"> </w:t>
      </w:r>
      <w:r w:rsidRPr="00046B01">
        <w:rPr>
          <w:rFonts w:ascii="Arial" w:hAnsi="Arial" w:cs="Arial"/>
          <w:bCs/>
          <w:sz w:val="28"/>
          <w:szCs w:val="28"/>
        </w:rPr>
        <w:t xml:space="preserve">recommendations and </w:t>
      </w:r>
      <w:r w:rsidR="00056483">
        <w:rPr>
          <w:rFonts w:ascii="Arial" w:hAnsi="Arial" w:cs="Arial"/>
          <w:bCs/>
          <w:sz w:val="28"/>
          <w:szCs w:val="28"/>
        </w:rPr>
        <w:t>we are</w:t>
      </w:r>
      <w:r w:rsidRPr="00046B01">
        <w:rPr>
          <w:rFonts w:ascii="Arial" w:hAnsi="Arial" w:cs="Arial"/>
          <w:bCs/>
          <w:sz w:val="28"/>
          <w:szCs w:val="28"/>
        </w:rPr>
        <w:t xml:space="preserve"> more than willing to continue dialogue with officials to develop an agreed way forward.</w:t>
      </w:r>
      <w:r w:rsidR="00056483">
        <w:rPr>
          <w:rFonts w:ascii="Arial" w:hAnsi="Arial" w:cs="Arial"/>
          <w:bCs/>
          <w:sz w:val="28"/>
          <w:szCs w:val="28"/>
        </w:rPr>
        <w:t xml:space="preserve"> At the same time Imtac is also committed to using all means at its disposal to ensure that Belfast is a city where </w:t>
      </w:r>
      <w:r w:rsidR="00E074F5">
        <w:rPr>
          <w:rFonts w:ascii="Arial" w:hAnsi="Arial" w:cs="Arial"/>
          <w:bCs/>
          <w:sz w:val="28"/>
          <w:szCs w:val="28"/>
        </w:rPr>
        <w:t xml:space="preserve">pavements prioritise people walking and wheeling and where </w:t>
      </w:r>
      <w:r w:rsidR="00056483">
        <w:rPr>
          <w:rFonts w:ascii="Arial" w:hAnsi="Arial" w:cs="Arial"/>
          <w:bCs/>
          <w:sz w:val="28"/>
          <w:szCs w:val="28"/>
        </w:rPr>
        <w:t xml:space="preserve">Deaf people, disabled people and olde people have a right to use footways on </w:t>
      </w:r>
      <w:r w:rsidR="003D0BB5">
        <w:rPr>
          <w:rFonts w:ascii="Arial" w:hAnsi="Arial" w:cs="Arial"/>
          <w:bCs/>
          <w:sz w:val="28"/>
          <w:szCs w:val="28"/>
        </w:rPr>
        <w:t xml:space="preserve">a safe </w:t>
      </w:r>
      <w:r w:rsidR="00056483">
        <w:rPr>
          <w:rFonts w:ascii="Arial" w:hAnsi="Arial" w:cs="Arial"/>
          <w:bCs/>
          <w:sz w:val="28"/>
          <w:szCs w:val="28"/>
        </w:rPr>
        <w:t>an</w:t>
      </w:r>
      <w:r w:rsidR="003D0BB5">
        <w:rPr>
          <w:rFonts w:ascii="Arial" w:hAnsi="Arial" w:cs="Arial"/>
          <w:bCs/>
          <w:sz w:val="28"/>
          <w:szCs w:val="28"/>
        </w:rPr>
        <w:t>d</w:t>
      </w:r>
      <w:r w:rsidR="00056483">
        <w:rPr>
          <w:rFonts w:ascii="Arial" w:hAnsi="Arial" w:cs="Arial"/>
          <w:bCs/>
          <w:sz w:val="28"/>
          <w:szCs w:val="28"/>
        </w:rPr>
        <w:t xml:space="preserve"> equal basis to others.</w:t>
      </w:r>
    </w:p>
    <w:p w14:paraId="140A6C00" w14:textId="77777777" w:rsidR="00046B01" w:rsidRPr="00726673" w:rsidRDefault="00046B01" w:rsidP="00DF631B">
      <w:pPr>
        <w:rPr>
          <w:rFonts w:ascii="Arial" w:hAnsi="Arial" w:cs="Arial"/>
          <w:sz w:val="28"/>
          <w:szCs w:val="28"/>
        </w:rPr>
      </w:pPr>
    </w:p>
    <w:sectPr w:rsidR="00046B01" w:rsidRPr="00726673">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B3BE1" w14:textId="77777777" w:rsidR="00721C2E" w:rsidRDefault="00721C2E" w:rsidP="00250DFD">
      <w:r>
        <w:separator/>
      </w:r>
    </w:p>
  </w:endnote>
  <w:endnote w:type="continuationSeparator" w:id="0">
    <w:p w14:paraId="249B7AC9" w14:textId="77777777" w:rsidR="00721C2E" w:rsidRDefault="00721C2E" w:rsidP="0025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147071"/>
      <w:docPartObj>
        <w:docPartGallery w:val="Page Numbers (Bottom of Page)"/>
        <w:docPartUnique/>
      </w:docPartObj>
    </w:sdtPr>
    <w:sdtContent>
      <w:p w14:paraId="5608D4A1" w14:textId="30DD5C49" w:rsidR="00046B01" w:rsidRDefault="00046B01" w:rsidP="006A5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316552" w14:textId="77777777" w:rsidR="00046B01" w:rsidRDefault="00046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1587993"/>
      <w:docPartObj>
        <w:docPartGallery w:val="Page Numbers (Bottom of Page)"/>
        <w:docPartUnique/>
      </w:docPartObj>
    </w:sdtPr>
    <w:sdtContent>
      <w:p w14:paraId="324DBDE5" w14:textId="23C7DC90" w:rsidR="00046B01" w:rsidRDefault="00046B01" w:rsidP="006A58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6F8CFEF" w14:textId="77777777" w:rsidR="00046B01" w:rsidRDefault="00046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554E3" w14:textId="77777777" w:rsidR="00721C2E" w:rsidRDefault="00721C2E" w:rsidP="00250DFD">
      <w:r>
        <w:separator/>
      </w:r>
    </w:p>
  </w:footnote>
  <w:footnote w:type="continuationSeparator" w:id="0">
    <w:p w14:paraId="1FCE2EB1" w14:textId="77777777" w:rsidR="00721C2E" w:rsidRDefault="00721C2E" w:rsidP="00250DFD">
      <w:r>
        <w:continuationSeparator/>
      </w:r>
    </w:p>
  </w:footnote>
  <w:footnote w:id="1">
    <w:p w14:paraId="59AC78C0" w14:textId="665340C1" w:rsidR="00046B01" w:rsidRDefault="00046B01">
      <w:pPr>
        <w:pStyle w:val="FootnoteText"/>
      </w:pPr>
      <w:r>
        <w:rPr>
          <w:rStyle w:val="FootnoteReference"/>
        </w:rPr>
        <w:footnoteRef/>
      </w:r>
      <w:r>
        <w:t xml:space="preserve"> </w:t>
      </w:r>
      <w:hyperlink r:id="rId1" w:history="1">
        <w:r w:rsidRPr="006A58A6">
          <w:rPr>
            <w:rStyle w:val="Hyperlink"/>
          </w:rPr>
          <w:t>https://www.imtac.org.uk/comments-imtac-proposals-licensing-pavement-cafes</w:t>
        </w:r>
      </w:hyperlink>
      <w:r>
        <w:t xml:space="preserve"> </w:t>
      </w:r>
    </w:p>
  </w:footnote>
  <w:footnote w:id="2">
    <w:p w14:paraId="3B13A97C" w14:textId="4D9859B9" w:rsidR="00046B01" w:rsidRDefault="00046B01">
      <w:pPr>
        <w:pStyle w:val="FootnoteText"/>
      </w:pPr>
      <w:r>
        <w:rPr>
          <w:rStyle w:val="FootnoteReference"/>
        </w:rPr>
        <w:footnoteRef/>
      </w:r>
      <w:r>
        <w:t xml:space="preserve"> </w:t>
      </w:r>
      <w:hyperlink r:id="rId2" w:history="1">
        <w:r w:rsidRPr="006A58A6">
          <w:rPr>
            <w:rStyle w:val="Hyperlink"/>
          </w:rPr>
          <w:t>https://www.imtac.org.uk/submission-call-evidence-social-development-committee-licensing-pavement-cafes-bill</w:t>
        </w:r>
      </w:hyperlink>
      <w:r>
        <w:t xml:space="preserve"> </w:t>
      </w:r>
    </w:p>
  </w:footnote>
  <w:footnote w:id="3">
    <w:p w14:paraId="49E89D70" w14:textId="2CA10B75" w:rsidR="00046B01" w:rsidRDefault="00046B01">
      <w:pPr>
        <w:pStyle w:val="FootnoteText"/>
      </w:pPr>
      <w:r>
        <w:rPr>
          <w:rStyle w:val="FootnoteReference"/>
        </w:rPr>
        <w:footnoteRef/>
      </w:r>
      <w:r>
        <w:t xml:space="preserve"> </w:t>
      </w:r>
      <w:hyperlink r:id="rId3" w:history="1">
        <w:r w:rsidRPr="006A58A6">
          <w:rPr>
            <w:rStyle w:val="Hyperlink"/>
          </w:rPr>
          <w:t>https://www.imtac.org.uk/comments-imtac-dfi-roads-pavement-cafes-draft-guidance-highway-considerations</w:t>
        </w:r>
      </w:hyperlink>
      <w:r>
        <w:t xml:space="preserve"> </w:t>
      </w:r>
    </w:p>
  </w:footnote>
  <w:footnote w:id="4">
    <w:p w14:paraId="1A96D1C9" w14:textId="00A33BC2" w:rsidR="00046B01" w:rsidRDefault="00046B01">
      <w:pPr>
        <w:pStyle w:val="FootnoteText"/>
      </w:pPr>
      <w:r>
        <w:rPr>
          <w:rStyle w:val="FootnoteReference"/>
        </w:rPr>
        <w:footnoteRef/>
      </w:r>
      <w:r>
        <w:t xml:space="preserve"> </w:t>
      </w:r>
      <w:hyperlink r:id="rId4" w:history="1">
        <w:r w:rsidRPr="006A58A6">
          <w:rPr>
            <w:rStyle w:val="Hyperlink"/>
          </w:rPr>
          <w:t>https://www.imtac.org.uk/evaluating-impact-introduction-pavement-cafe-licensing-mobility-disabled-people-and-older-people</w:t>
        </w:r>
      </w:hyperlink>
      <w:r>
        <w:t xml:space="preserve"> </w:t>
      </w:r>
    </w:p>
  </w:footnote>
  <w:footnote w:id="5">
    <w:p w14:paraId="00B5EEB2" w14:textId="22E47EC6" w:rsidR="00AC73C4" w:rsidRDefault="00AC73C4">
      <w:pPr>
        <w:pStyle w:val="FootnoteText"/>
      </w:pPr>
      <w:r>
        <w:rPr>
          <w:rStyle w:val="FootnoteReference"/>
        </w:rPr>
        <w:footnoteRef/>
      </w:r>
      <w:r>
        <w:t xml:space="preserve"> </w:t>
      </w:r>
      <w:hyperlink r:id="rId5" w:history="1">
        <w:r w:rsidRPr="006A58A6">
          <w:rPr>
            <w:rStyle w:val="Hyperlink"/>
          </w:rPr>
          <w:t>https://www.belfastcity.gov.uk/Documents/Licences-and-permits/Guidance-for-applicants</w:t>
        </w:r>
      </w:hyperlink>
      <w:r>
        <w:t xml:space="preserve"> s</w:t>
      </w:r>
    </w:p>
  </w:footnote>
  <w:footnote w:id="6">
    <w:p w14:paraId="355CBA6B" w14:textId="4D0DB6F9" w:rsidR="00046B01" w:rsidRDefault="00046B01">
      <w:pPr>
        <w:pStyle w:val="FootnoteText"/>
      </w:pPr>
      <w:r>
        <w:rPr>
          <w:rStyle w:val="FootnoteReference"/>
        </w:rPr>
        <w:footnoteRef/>
      </w:r>
      <w:r>
        <w:t xml:space="preserve"> </w:t>
      </w:r>
      <w:hyperlink r:id="rId6" w:history="1">
        <w:r w:rsidRPr="006A58A6">
          <w:rPr>
            <w:rStyle w:val="Hyperlink"/>
          </w:rPr>
          <w:t>https://www.imtac.org.uk/position-paper-regulation-pavement-cafes-northern-ireland</w:t>
        </w:r>
      </w:hyperlink>
      <w:r>
        <w:t xml:space="preserve"> </w:t>
      </w:r>
    </w:p>
  </w:footnote>
  <w:footnote w:id="7">
    <w:p w14:paraId="5A220116" w14:textId="055B7A1B" w:rsidR="00046B01" w:rsidRDefault="00046B01">
      <w:pPr>
        <w:pStyle w:val="FootnoteText"/>
      </w:pPr>
      <w:r>
        <w:rPr>
          <w:rStyle w:val="FootnoteReference"/>
        </w:rPr>
        <w:footnoteRef/>
      </w:r>
      <w:r>
        <w:t xml:space="preserve"> </w:t>
      </w:r>
      <w:hyperlink r:id="rId7" w:history="1">
        <w:r w:rsidRPr="006A58A6">
          <w:rPr>
            <w:rStyle w:val="Hyperlink"/>
          </w:rPr>
          <w:t>https://www.gov.uk/government/publications/inclusive-mobility-making-transport-accessible-for-passengers-and-pedestrians</w:t>
        </w:r>
      </w:hyperlink>
      <w:r>
        <w:t xml:space="preserve"> </w:t>
      </w:r>
    </w:p>
  </w:footnote>
  <w:footnote w:id="8">
    <w:p w14:paraId="30B0EC17" w14:textId="726D9BA1" w:rsidR="00046B01" w:rsidRDefault="00046B01">
      <w:pPr>
        <w:pStyle w:val="FootnoteText"/>
      </w:pPr>
      <w:r>
        <w:rPr>
          <w:rStyle w:val="FootnoteReference"/>
        </w:rPr>
        <w:footnoteRef/>
      </w:r>
      <w:r>
        <w:t xml:space="preserve"> </w:t>
      </w:r>
      <w:hyperlink r:id="rId8" w:history="1">
        <w:r w:rsidRPr="006A58A6">
          <w:rPr>
            <w:rStyle w:val="Hyperlink"/>
          </w:rPr>
          <w:t>https://www.gov.uk/government/publications/manual-for-streets</w:t>
        </w:r>
      </w:hyperlink>
      <w:r>
        <w:t xml:space="preserve"> </w:t>
      </w:r>
    </w:p>
  </w:footnote>
  <w:footnote w:id="9">
    <w:p w14:paraId="42F5C114" w14:textId="3CE736A1" w:rsidR="004D7C9A" w:rsidRDefault="004D7C9A">
      <w:pPr>
        <w:pStyle w:val="FootnoteText"/>
      </w:pPr>
      <w:r>
        <w:rPr>
          <w:rStyle w:val="FootnoteReference"/>
        </w:rPr>
        <w:footnoteRef/>
      </w:r>
      <w:r>
        <w:t xml:space="preserve"> </w:t>
      </w:r>
      <w:hyperlink r:id="rId9" w:history="1">
        <w:r w:rsidRPr="006A58A6">
          <w:rPr>
            <w:rStyle w:val="Hyperlink"/>
          </w:rPr>
          <w:t>https://www.infrastructure-ni.gov.uk/publications/creating-places-achieving-quality-residential-environments</w:t>
        </w:r>
      </w:hyperlink>
      <w:r>
        <w:t xml:space="preserve"> </w:t>
      </w:r>
    </w:p>
  </w:footnote>
  <w:footnote w:id="10">
    <w:p w14:paraId="5D7D87A4" w14:textId="6E1319DA" w:rsidR="00AC73C4" w:rsidRDefault="00AC73C4">
      <w:pPr>
        <w:pStyle w:val="FootnoteText"/>
      </w:pPr>
      <w:r>
        <w:rPr>
          <w:rStyle w:val="FootnoteReference"/>
        </w:rPr>
        <w:footnoteRef/>
      </w:r>
      <w:r>
        <w:t xml:space="preserve"> </w:t>
      </w:r>
      <w:hyperlink r:id="rId10" w:history="1">
        <w:r w:rsidR="00056483" w:rsidRPr="006A58A6">
          <w:rPr>
            <w:rStyle w:val="Hyperlink"/>
          </w:rPr>
          <w:t>https://www.belfastcity.gov.uk/Documents/Licences-and-permits/Equality-Screening-Template</w:t>
        </w:r>
      </w:hyperlink>
      <w:r w:rsidR="0005648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151F7AB7"/>
    <w:multiLevelType w:val="hybridMultilevel"/>
    <w:tmpl w:val="1B247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954486949">
    <w:abstractNumId w:val="1"/>
  </w:num>
  <w:num w:numId="2" w16cid:durableId="2147039125">
    <w:abstractNumId w:val="2"/>
  </w:num>
  <w:num w:numId="3" w16cid:durableId="115219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49"/>
    <w:rsid w:val="00046B01"/>
    <w:rsid w:val="00056483"/>
    <w:rsid w:val="000816D3"/>
    <w:rsid w:val="000B05E4"/>
    <w:rsid w:val="001B0FE4"/>
    <w:rsid w:val="00223297"/>
    <w:rsid w:val="00250DFD"/>
    <w:rsid w:val="00257ACF"/>
    <w:rsid w:val="00261DFA"/>
    <w:rsid w:val="002B7724"/>
    <w:rsid w:val="00355649"/>
    <w:rsid w:val="003D0BB5"/>
    <w:rsid w:val="003E2856"/>
    <w:rsid w:val="0047153A"/>
    <w:rsid w:val="00490F34"/>
    <w:rsid w:val="004D7C9A"/>
    <w:rsid w:val="00570466"/>
    <w:rsid w:val="00582527"/>
    <w:rsid w:val="005E2549"/>
    <w:rsid w:val="00636D9B"/>
    <w:rsid w:val="0067792F"/>
    <w:rsid w:val="0068112F"/>
    <w:rsid w:val="006A5FDF"/>
    <w:rsid w:val="006C5EFF"/>
    <w:rsid w:val="0070070A"/>
    <w:rsid w:val="00721C2E"/>
    <w:rsid w:val="00726673"/>
    <w:rsid w:val="0076203F"/>
    <w:rsid w:val="007647BD"/>
    <w:rsid w:val="0076504A"/>
    <w:rsid w:val="00846373"/>
    <w:rsid w:val="00895C26"/>
    <w:rsid w:val="008E3181"/>
    <w:rsid w:val="009264F9"/>
    <w:rsid w:val="009468EF"/>
    <w:rsid w:val="00990F15"/>
    <w:rsid w:val="00A059F4"/>
    <w:rsid w:val="00A16FBD"/>
    <w:rsid w:val="00AC641E"/>
    <w:rsid w:val="00AC73C4"/>
    <w:rsid w:val="00B4399F"/>
    <w:rsid w:val="00C57C56"/>
    <w:rsid w:val="00C60A0F"/>
    <w:rsid w:val="00CB6108"/>
    <w:rsid w:val="00CC60B1"/>
    <w:rsid w:val="00CF769E"/>
    <w:rsid w:val="00D350D7"/>
    <w:rsid w:val="00D674E2"/>
    <w:rsid w:val="00DF631B"/>
    <w:rsid w:val="00E074F5"/>
    <w:rsid w:val="00E83F7B"/>
    <w:rsid w:val="00FA2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EB0A"/>
  <w15:chartTrackingRefBased/>
  <w15:docId w15:val="{C5FF1C2C-4A30-E84E-A854-7AC7F7A7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0DFD"/>
    <w:rPr>
      <w:rFonts w:ascii="Arial" w:eastAsiaTheme="minorEastAsia" w:hAnsi="Arial" w:cs="Times New Roman"/>
      <w:kern w:val="0"/>
      <w14:ligatures w14:val="none"/>
    </w:rPr>
  </w:style>
  <w:style w:type="character" w:customStyle="1" w:styleId="FootnoteTextChar">
    <w:name w:val="Footnote Text Char"/>
    <w:basedOn w:val="DefaultParagraphFont"/>
    <w:link w:val="FootnoteText"/>
    <w:uiPriority w:val="99"/>
    <w:rsid w:val="00250DFD"/>
    <w:rPr>
      <w:rFonts w:ascii="Arial" w:eastAsiaTheme="minorEastAsia" w:hAnsi="Arial" w:cs="Times New Roman"/>
      <w:kern w:val="0"/>
      <w14:ligatures w14:val="none"/>
    </w:rPr>
  </w:style>
  <w:style w:type="character" w:styleId="FootnoteReference">
    <w:name w:val="footnote reference"/>
    <w:basedOn w:val="DefaultParagraphFont"/>
    <w:uiPriority w:val="99"/>
    <w:unhideWhenUsed/>
    <w:rsid w:val="00250DFD"/>
    <w:rPr>
      <w:vertAlign w:val="superscript"/>
    </w:rPr>
  </w:style>
  <w:style w:type="character" w:styleId="Hyperlink">
    <w:name w:val="Hyperlink"/>
    <w:basedOn w:val="DefaultParagraphFont"/>
    <w:uiPriority w:val="99"/>
    <w:unhideWhenUsed/>
    <w:rsid w:val="00250DFD"/>
    <w:rPr>
      <w:color w:val="0563C1" w:themeColor="hyperlink"/>
      <w:u w:val="single"/>
    </w:rPr>
  </w:style>
  <w:style w:type="paragraph" w:styleId="ListParagraph">
    <w:name w:val="List Paragraph"/>
    <w:basedOn w:val="Normal"/>
    <w:uiPriority w:val="34"/>
    <w:qFormat/>
    <w:rsid w:val="00DF631B"/>
    <w:pPr>
      <w:ind w:left="720"/>
      <w:contextualSpacing/>
    </w:pPr>
  </w:style>
  <w:style w:type="paragraph" w:styleId="Footer">
    <w:name w:val="footer"/>
    <w:basedOn w:val="Normal"/>
    <w:link w:val="FooterChar"/>
    <w:uiPriority w:val="99"/>
    <w:unhideWhenUsed/>
    <w:rsid w:val="00046B01"/>
    <w:pPr>
      <w:tabs>
        <w:tab w:val="center" w:pos="4513"/>
        <w:tab w:val="right" w:pos="9026"/>
      </w:tabs>
    </w:pPr>
  </w:style>
  <w:style w:type="character" w:customStyle="1" w:styleId="FooterChar">
    <w:name w:val="Footer Char"/>
    <w:basedOn w:val="DefaultParagraphFont"/>
    <w:link w:val="Footer"/>
    <w:uiPriority w:val="99"/>
    <w:rsid w:val="00046B01"/>
  </w:style>
  <w:style w:type="character" w:styleId="PageNumber">
    <w:name w:val="page number"/>
    <w:basedOn w:val="DefaultParagraphFont"/>
    <w:uiPriority w:val="99"/>
    <w:semiHidden/>
    <w:unhideWhenUsed/>
    <w:rsid w:val="00046B01"/>
  </w:style>
  <w:style w:type="character" w:styleId="UnresolvedMention">
    <w:name w:val="Unresolved Mention"/>
    <w:basedOn w:val="DefaultParagraphFont"/>
    <w:uiPriority w:val="99"/>
    <w:semiHidden/>
    <w:unhideWhenUsed/>
    <w:rsid w:val="00046B01"/>
    <w:rPr>
      <w:color w:val="605E5C"/>
      <w:shd w:val="clear" w:color="auto" w:fill="E1DFDD"/>
    </w:rPr>
  </w:style>
  <w:style w:type="character" w:styleId="FollowedHyperlink">
    <w:name w:val="FollowedHyperlink"/>
    <w:basedOn w:val="DefaultParagraphFont"/>
    <w:uiPriority w:val="99"/>
    <w:semiHidden/>
    <w:unhideWhenUsed/>
    <w:rsid w:val="00E83F7B"/>
    <w:rPr>
      <w:color w:val="954F72" w:themeColor="followedHyperlink"/>
      <w:u w:val="single"/>
    </w:rPr>
  </w:style>
  <w:style w:type="character" w:styleId="CommentReference">
    <w:name w:val="annotation reference"/>
    <w:basedOn w:val="DefaultParagraphFont"/>
    <w:uiPriority w:val="99"/>
    <w:semiHidden/>
    <w:unhideWhenUsed/>
    <w:rsid w:val="007647BD"/>
    <w:rPr>
      <w:sz w:val="16"/>
      <w:szCs w:val="16"/>
    </w:rPr>
  </w:style>
  <w:style w:type="paragraph" w:styleId="CommentText">
    <w:name w:val="annotation text"/>
    <w:basedOn w:val="Normal"/>
    <w:link w:val="CommentTextChar"/>
    <w:uiPriority w:val="99"/>
    <w:semiHidden/>
    <w:unhideWhenUsed/>
    <w:rsid w:val="007647BD"/>
    <w:rPr>
      <w:sz w:val="20"/>
      <w:szCs w:val="20"/>
    </w:rPr>
  </w:style>
  <w:style w:type="character" w:customStyle="1" w:styleId="CommentTextChar">
    <w:name w:val="Comment Text Char"/>
    <w:basedOn w:val="DefaultParagraphFont"/>
    <w:link w:val="CommentText"/>
    <w:uiPriority w:val="99"/>
    <w:semiHidden/>
    <w:rsid w:val="007647BD"/>
    <w:rPr>
      <w:sz w:val="20"/>
      <w:szCs w:val="20"/>
    </w:rPr>
  </w:style>
  <w:style w:type="paragraph" w:styleId="CommentSubject">
    <w:name w:val="annotation subject"/>
    <w:basedOn w:val="CommentText"/>
    <w:next w:val="CommentText"/>
    <w:link w:val="CommentSubjectChar"/>
    <w:uiPriority w:val="99"/>
    <w:semiHidden/>
    <w:unhideWhenUsed/>
    <w:rsid w:val="007647BD"/>
    <w:rPr>
      <w:b/>
      <w:bCs/>
    </w:rPr>
  </w:style>
  <w:style w:type="character" w:customStyle="1" w:styleId="CommentSubjectChar">
    <w:name w:val="Comment Subject Char"/>
    <w:basedOn w:val="CommentTextChar"/>
    <w:link w:val="CommentSubject"/>
    <w:uiPriority w:val="99"/>
    <w:semiHidden/>
    <w:rsid w:val="007647BD"/>
    <w:rPr>
      <w:b/>
      <w:bCs/>
      <w:sz w:val="20"/>
      <w:szCs w:val="20"/>
    </w:rPr>
  </w:style>
  <w:style w:type="paragraph" w:styleId="Revision">
    <w:name w:val="Revision"/>
    <w:hidden/>
    <w:uiPriority w:val="99"/>
    <w:semiHidden/>
    <w:rsid w:val="007647BD"/>
  </w:style>
  <w:style w:type="paragraph" w:customStyle="1" w:styleId="Default">
    <w:name w:val="Default"/>
    <w:rsid w:val="00261DFA"/>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14:ligatures w14:val="none"/>
    </w:rPr>
  </w:style>
  <w:style w:type="character" w:customStyle="1" w:styleId="None">
    <w:name w:val="None"/>
    <w:rsid w:val="00261DFA"/>
  </w:style>
  <w:style w:type="character" w:customStyle="1" w:styleId="Hyperlink0">
    <w:name w:val="Hyperlink.0"/>
    <w:basedOn w:val="None"/>
    <w:rsid w:val="00261DFA"/>
    <w:rPr>
      <w:color w:val="011EA9"/>
      <w:u w:val="single" w:color="0432FF"/>
    </w:rPr>
  </w:style>
  <w:style w:type="numbering" w:customStyle="1" w:styleId="Bullet">
    <w:name w:val="Bullet"/>
    <w:rsid w:val="00261DFA"/>
    <w:pPr>
      <w:numPr>
        <w:numId w:val="2"/>
      </w:numPr>
    </w:pPr>
  </w:style>
  <w:style w:type="character" w:customStyle="1" w:styleId="Hyperlink1">
    <w:name w:val="Hyperlink.1"/>
    <w:basedOn w:val="DefaultParagraphFont"/>
    <w:rsid w:val="00261DFA"/>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manual-for-streets" TargetMode="External"/><Relationship Id="rId3" Type="http://schemas.openxmlformats.org/officeDocument/2006/relationships/hyperlink" Target="https://www.imtac.org.uk/comments-imtac-dfi-roads-pavement-cafes-draft-guidance-highway-considerations" TargetMode="External"/><Relationship Id="rId7" Type="http://schemas.openxmlformats.org/officeDocument/2006/relationships/hyperlink" Target="https://www.gov.uk/government/publications/inclusive-mobility-making-transport-accessible-for-passengers-and-pedestrians" TargetMode="External"/><Relationship Id="rId2" Type="http://schemas.openxmlformats.org/officeDocument/2006/relationships/hyperlink" Target="https://www.imtac.org.uk/submission-call-evidence-social-development-committee-licensing-pavement-cafes-bill" TargetMode="External"/><Relationship Id="rId1" Type="http://schemas.openxmlformats.org/officeDocument/2006/relationships/hyperlink" Target="https://www.imtac.org.uk/comments-imtac-proposals-licensing-pavement-cafes" TargetMode="External"/><Relationship Id="rId6" Type="http://schemas.openxmlformats.org/officeDocument/2006/relationships/hyperlink" Target="https://www.imtac.org.uk/position-paper-regulation-pavement-cafes-northern-ireland" TargetMode="External"/><Relationship Id="rId5" Type="http://schemas.openxmlformats.org/officeDocument/2006/relationships/hyperlink" Target="https://www.belfastcity.gov.uk/Documents/Licences-and-permits/Guidance-for-applicants" TargetMode="External"/><Relationship Id="rId10" Type="http://schemas.openxmlformats.org/officeDocument/2006/relationships/hyperlink" Target="https://www.belfastcity.gov.uk/Documents/Licences-and-permits/Equality-Screening-Template" TargetMode="External"/><Relationship Id="rId4" Type="http://schemas.openxmlformats.org/officeDocument/2006/relationships/hyperlink" Target="https://www.imtac.org.uk/evaluating-impact-introduction-pavement-cafe-licensing-mobility-disabled-people-and-older-people" TargetMode="External"/><Relationship Id="rId9" Type="http://schemas.openxmlformats.org/officeDocument/2006/relationships/hyperlink" Target="https://www.infrastructure-ni.gov.uk/publications/creating-places-achieving-quality-residential-environ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6A5E-5E08-E64F-9E4C-A8CF5E10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cp:lastPrinted>2023-11-28T22:10:00Z</cp:lastPrinted>
  <dcterms:created xsi:type="dcterms:W3CDTF">2024-01-04T10:49:00Z</dcterms:created>
  <dcterms:modified xsi:type="dcterms:W3CDTF">2024-01-04T10:49:00Z</dcterms:modified>
</cp:coreProperties>
</file>