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76D4A2" w14:textId="77777777" w:rsidR="00D836A6" w:rsidRPr="00D836A6" w:rsidRDefault="00D836A6" w:rsidP="00D836A6">
      <w:pPr>
        <w:pBdr>
          <w:top w:val="nil"/>
          <w:left w:val="nil"/>
          <w:bottom w:val="nil"/>
          <w:right w:val="nil"/>
          <w:between w:val="nil"/>
          <w:bar w:val="nil"/>
        </w:pBdr>
        <w:overflowPunct/>
        <w:autoSpaceDE/>
        <w:autoSpaceDN/>
        <w:adjustRightInd/>
        <w:ind w:right="992"/>
        <w:jc w:val="center"/>
        <w:textAlignment w:val="auto"/>
        <w:rPr>
          <w:rFonts w:ascii="Arial" w:eastAsia="Arial Unicode MS" w:hAnsi="Arial" w:cs="Arial Unicode MS"/>
          <w:b/>
          <w:bCs/>
          <w:color w:val="000000"/>
          <w:sz w:val="36"/>
          <w:szCs w:val="36"/>
          <w:bdr w:val="nil"/>
        </w:rPr>
      </w:pPr>
      <w:r w:rsidRPr="00D836A6">
        <w:rPr>
          <w:rFonts w:ascii="Arial" w:eastAsia="Arial Unicode MS" w:hAnsi="Arial" w:cs="Arial Unicode MS"/>
          <w:b/>
          <w:bCs/>
          <w:noProof/>
          <w:color w:val="000000"/>
          <w:sz w:val="36"/>
          <w:szCs w:val="36"/>
          <w:bdr w:val="nil"/>
          <w:lang w:val="en-US"/>
        </w:rPr>
        <w:drawing>
          <wp:inline distT="0" distB="0" distL="0" distR="0" wp14:anchorId="40E439A4" wp14:editId="0E8414C9">
            <wp:extent cx="4673600" cy="3416300"/>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10;&#10;Description automatically generated"/>
                    <pic:cNvPicPr>
                      <a:picLocks noChangeAspect="1"/>
                    </pic:cNvPicPr>
                  </pic:nvPicPr>
                  <pic:blipFill>
                    <a:blip r:embed="rId8" cstate="print"/>
                    <a:stretch>
                      <a:fillRect/>
                    </a:stretch>
                  </pic:blipFill>
                  <pic:spPr>
                    <a:xfrm>
                      <a:off x="0" y="0"/>
                      <a:ext cx="4673600" cy="3416300"/>
                    </a:xfrm>
                    <a:prstGeom prst="rect">
                      <a:avLst/>
                    </a:prstGeom>
                    <a:ln w="12700" cap="flat">
                      <a:noFill/>
                      <a:miter lim="400000"/>
                    </a:ln>
                    <a:effectLst/>
                  </pic:spPr>
                </pic:pic>
              </a:graphicData>
            </a:graphic>
          </wp:inline>
        </w:drawing>
      </w:r>
    </w:p>
    <w:p w14:paraId="6B47DB18" w14:textId="77777777" w:rsidR="00D836A6" w:rsidRPr="00D836A6" w:rsidRDefault="00D836A6" w:rsidP="00D836A6">
      <w:pPr>
        <w:overflowPunct/>
        <w:autoSpaceDE/>
        <w:autoSpaceDN/>
        <w:adjustRightInd/>
        <w:textAlignment w:val="auto"/>
        <w:rPr>
          <w:rFonts w:ascii="Arial" w:eastAsiaTheme="minorHAnsi" w:hAnsi="Arial" w:cs="Arial"/>
          <w:b/>
          <w:bCs/>
          <w:sz w:val="36"/>
          <w:szCs w:val="36"/>
        </w:rPr>
      </w:pPr>
      <w:r w:rsidRPr="00D836A6">
        <w:rPr>
          <w:rFonts w:ascii="Arial" w:eastAsiaTheme="minorHAnsi" w:hAnsi="Arial" w:cs="Arial"/>
          <w:b/>
          <w:bCs/>
          <w:sz w:val="36"/>
          <w:szCs w:val="36"/>
        </w:rPr>
        <w:t>Policy paper about the future role for the car for the mobility of disabled people and older people</w:t>
      </w:r>
    </w:p>
    <w:p w14:paraId="00ED3D40" w14:textId="77777777" w:rsidR="00D836A6" w:rsidRPr="00D836A6" w:rsidRDefault="00D836A6" w:rsidP="00D836A6">
      <w:pPr>
        <w:overflowPunct/>
        <w:autoSpaceDE/>
        <w:autoSpaceDN/>
        <w:adjustRightInd/>
        <w:textAlignment w:val="auto"/>
        <w:rPr>
          <w:rFonts w:ascii="Arial" w:eastAsiaTheme="minorHAnsi" w:hAnsi="Arial" w:cs="Arial"/>
          <w:b/>
          <w:bCs/>
          <w:sz w:val="36"/>
          <w:szCs w:val="36"/>
        </w:rPr>
      </w:pP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p>
    <w:p w14:paraId="28537081" w14:textId="08C7C814" w:rsidR="00D836A6" w:rsidRPr="00D836A6" w:rsidRDefault="00D836A6" w:rsidP="00D836A6">
      <w:pPr>
        <w:overflowPunct/>
        <w:autoSpaceDE/>
        <w:autoSpaceDN/>
        <w:adjustRightInd/>
        <w:textAlignment w:val="auto"/>
        <w:rPr>
          <w:rFonts w:ascii="Arial" w:eastAsiaTheme="minorHAnsi" w:hAnsi="Arial" w:cs="Arial"/>
          <w:b/>
          <w:bCs/>
          <w:sz w:val="36"/>
          <w:szCs w:val="36"/>
        </w:rPr>
      </w:pP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r>
      <w:r w:rsidRPr="00D836A6">
        <w:rPr>
          <w:rFonts w:ascii="Arial" w:eastAsiaTheme="minorHAnsi" w:hAnsi="Arial" w:cs="Arial"/>
          <w:b/>
          <w:bCs/>
          <w:sz w:val="36"/>
          <w:szCs w:val="36"/>
        </w:rPr>
        <w:tab/>
        <w:t>(</w:t>
      </w:r>
      <w:r>
        <w:rPr>
          <w:rFonts w:ascii="Arial" w:eastAsiaTheme="minorHAnsi" w:hAnsi="Arial" w:cs="Arial"/>
          <w:b/>
          <w:bCs/>
          <w:sz w:val="36"/>
          <w:szCs w:val="36"/>
        </w:rPr>
        <w:t>March 2024</w:t>
      </w:r>
      <w:r w:rsidRPr="00D836A6">
        <w:rPr>
          <w:rFonts w:ascii="Arial" w:eastAsiaTheme="minorHAnsi" w:hAnsi="Arial" w:cs="Arial"/>
          <w:b/>
          <w:bCs/>
          <w:sz w:val="36"/>
          <w:szCs w:val="36"/>
        </w:rPr>
        <w:t>)</w:t>
      </w:r>
    </w:p>
    <w:p w14:paraId="240FDDCE"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b/>
          <w:bCs/>
          <w:color w:val="000000"/>
          <w:sz w:val="36"/>
          <w:szCs w:val="36"/>
          <w:bdr w:val="nil"/>
        </w:rPr>
      </w:pPr>
    </w:p>
    <w:p w14:paraId="0FBCFE1E" w14:textId="77777777" w:rsidR="00D836A6" w:rsidRPr="00D836A6" w:rsidRDefault="00D836A6" w:rsidP="00D836A6">
      <w:pPr>
        <w:pBdr>
          <w:top w:val="nil"/>
          <w:left w:val="nil"/>
          <w:bottom w:val="nil"/>
          <w:right w:val="nil"/>
          <w:between w:val="nil"/>
          <w:bar w:val="nil"/>
        </w:pBdr>
        <w:overflowPunct/>
        <w:autoSpaceDE/>
        <w:autoSpaceDN/>
        <w:adjustRightInd/>
        <w:spacing w:after="120"/>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36"/>
          <w:szCs w:val="36"/>
          <w:bdr w:val="nil"/>
          <w:lang w:val="en-US"/>
        </w:rPr>
        <w:t>Imtac is committed to making information about our work accessible.  Details of how to obtain information in your preferred format are included on the next page</w:t>
      </w:r>
      <w:r w:rsidRPr="00D836A6">
        <w:rPr>
          <w:rFonts w:ascii="Arial" w:eastAsia="Arial Unicode MS" w:hAnsi="Arial" w:cs="Arial Unicode MS"/>
          <w:color w:val="000000"/>
          <w:sz w:val="28"/>
          <w:szCs w:val="28"/>
          <w:bdr w:val="nil"/>
        </w:rPr>
        <w:t>.</w:t>
      </w:r>
    </w:p>
    <w:p w14:paraId="606D91A9"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b/>
          <w:bCs/>
          <w:color w:val="000000"/>
          <w:sz w:val="28"/>
          <w:szCs w:val="28"/>
          <w:bdr w:val="nil"/>
        </w:rPr>
      </w:pPr>
    </w:p>
    <w:p w14:paraId="6679F0E6"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Helvetica Neue" w:eastAsia="Arial Unicode MS" w:hAnsi="Helvetica Neue" w:cs="Arial Unicode MS"/>
          <w:color w:val="000000"/>
          <w:sz w:val="22"/>
          <w:szCs w:val="22"/>
          <w:bdr w:val="nil"/>
        </w:rPr>
      </w:pPr>
      <w:r w:rsidRPr="00D836A6">
        <w:rPr>
          <w:rFonts w:ascii="Arial Unicode MS" w:eastAsia="Arial Unicode MS" w:hAnsi="Arial Unicode MS" w:cs="Arial Unicode MS"/>
          <w:color w:val="000000"/>
          <w:sz w:val="28"/>
          <w:szCs w:val="28"/>
          <w:bdr w:val="nil"/>
        </w:rPr>
        <w:br w:type="page"/>
      </w:r>
    </w:p>
    <w:p w14:paraId="6F1B8A4F"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b/>
          <w:bCs/>
          <w:color w:val="000000"/>
          <w:sz w:val="28"/>
          <w:szCs w:val="28"/>
          <w:bdr w:val="nil"/>
        </w:rPr>
      </w:pPr>
      <w:r w:rsidRPr="00D836A6">
        <w:rPr>
          <w:rFonts w:ascii="Arial" w:eastAsia="Arial Unicode MS" w:hAnsi="Arial" w:cs="Arial Unicode MS"/>
          <w:b/>
          <w:bCs/>
          <w:color w:val="000000"/>
          <w:sz w:val="28"/>
          <w:szCs w:val="28"/>
          <w:bdr w:val="nil"/>
          <w:lang w:val="en-US"/>
        </w:rPr>
        <w:lastRenderedPageBreak/>
        <w:t>Making our information accessible</w:t>
      </w:r>
    </w:p>
    <w:p w14:paraId="0E95E1FA"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b/>
          <w:bCs/>
          <w:color w:val="000000"/>
          <w:sz w:val="28"/>
          <w:szCs w:val="28"/>
          <w:bdr w:val="nil"/>
        </w:rPr>
      </w:pPr>
    </w:p>
    <w:p w14:paraId="270AEF3E"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n-US"/>
        </w:rPr>
        <w:t xml:space="preserve">As an </w:t>
      </w:r>
      <w:proofErr w:type="spellStart"/>
      <w:r w:rsidRPr="00D836A6">
        <w:rPr>
          <w:rFonts w:ascii="Arial" w:eastAsia="Arial Unicode MS" w:hAnsi="Arial" w:cs="Arial Unicode MS"/>
          <w:color w:val="000000"/>
          <w:sz w:val="28"/>
          <w:szCs w:val="28"/>
          <w:bdr w:val="nil"/>
          <w:lang w:val="en-US"/>
        </w:rPr>
        <w:t>organisation</w:t>
      </w:r>
      <w:proofErr w:type="spellEnd"/>
      <w:r w:rsidRPr="00D836A6">
        <w:rPr>
          <w:rFonts w:ascii="Arial" w:eastAsia="Arial Unicode MS" w:hAnsi="Arial" w:cs="Arial Unicode MS"/>
          <w:color w:val="000000"/>
          <w:sz w:val="28"/>
          <w:szCs w:val="28"/>
          <w:bdr w:val="nil"/>
          <w:lang w:val="en-US"/>
        </w:rPr>
        <w:t xml:space="preserve"> of and for disabled people and older people </w:t>
      </w:r>
      <w:proofErr w:type="spellStart"/>
      <w:r w:rsidRPr="00D836A6">
        <w:rPr>
          <w:rFonts w:ascii="Arial" w:eastAsia="Arial Unicode MS" w:hAnsi="Arial" w:cs="Arial Unicode MS"/>
          <w:color w:val="000000"/>
          <w:sz w:val="28"/>
          <w:szCs w:val="28"/>
          <w:bdr w:val="nil"/>
          <w:lang w:val="en-US"/>
        </w:rPr>
        <w:t>Imtac</w:t>
      </w:r>
      <w:proofErr w:type="spellEnd"/>
      <w:r w:rsidRPr="00D836A6">
        <w:rPr>
          <w:rFonts w:ascii="Arial" w:eastAsia="Arial Unicode MS" w:hAnsi="Arial" w:cs="Arial Unicode MS"/>
          <w:color w:val="000000"/>
          <w:sz w:val="28"/>
          <w:szCs w:val="28"/>
          <w:bdr w:val="nil"/>
          <w:lang w:val="en-US"/>
        </w:rPr>
        <w:t xml:space="preserve"> </w:t>
      </w:r>
      <w:proofErr w:type="spellStart"/>
      <w:r w:rsidRPr="00D836A6">
        <w:rPr>
          <w:rFonts w:ascii="Arial" w:eastAsia="Arial Unicode MS" w:hAnsi="Arial" w:cs="Arial Unicode MS"/>
          <w:color w:val="000000"/>
          <w:sz w:val="28"/>
          <w:szCs w:val="28"/>
          <w:bdr w:val="nil"/>
          <w:lang w:val="en-US"/>
        </w:rPr>
        <w:t>recognises</w:t>
      </w:r>
      <w:proofErr w:type="spellEnd"/>
      <w:r w:rsidRPr="00D836A6">
        <w:rPr>
          <w:rFonts w:ascii="Arial" w:eastAsia="Arial Unicode MS" w:hAnsi="Arial" w:cs="Arial Unicode MS"/>
          <w:color w:val="000000"/>
          <w:sz w:val="28"/>
          <w:szCs w:val="28"/>
          <w:bdr w:val="nil"/>
          <w:lang w:val="en-US"/>
        </w:rPr>
        <w:t xml:space="preserve"> that the way information is provided can be a barrier to accessing services and participation in public life.  We are committed to providing information about our work in formats that best suit the needs of individuals.</w:t>
      </w:r>
    </w:p>
    <w:p w14:paraId="6988D292"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p>
    <w:p w14:paraId="41031BF5"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n-US"/>
        </w:rPr>
        <w:t xml:space="preserve">All our documents are available in hard copy in 14pt type size as standard.  We also provide word and pdf versions of our documents on our website </w:t>
      </w:r>
      <w:r w:rsidRPr="00D836A6">
        <w:rPr>
          <w:rFonts w:ascii="Arial" w:eastAsia="Arial Unicode MS" w:hAnsi="Arial" w:cs="Arial Unicode MS"/>
          <w:color w:val="000000"/>
          <w:sz w:val="28"/>
          <w:szCs w:val="28"/>
          <w:bdr w:val="nil"/>
        </w:rPr>
        <w:t xml:space="preserve">– </w:t>
      </w:r>
      <w:hyperlink r:id="rId9" w:history="1">
        <w:r w:rsidRPr="00D836A6">
          <w:rPr>
            <w:rFonts w:ascii="Arial" w:eastAsia="Arial Unicode MS" w:hAnsi="Arial" w:cs="Arial Unicode MS"/>
            <w:color w:val="011EA9"/>
            <w:sz w:val="28"/>
            <w:szCs w:val="28"/>
            <w:u w:val="single" w:color="0432FF"/>
            <w:bdr w:val="nil"/>
          </w:rPr>
          <w:t>www.imtac.org.uk</w:t>
        </w:r>
      </w:hyperlink>
      <w:r w:rsidRPr="00D836A6">
        <w:rPr>
          <w:rFonts w:ascii="Arial" w:eastAsia="Arial Unicode MS" w:hAnsi="Arial" w:cs="Arial Unicode MS"/>
          <w:color w:val="000000"/>
          <w:sz w:val="28"/>
          <w:szCs w:val="28"/>
          <w:bdr w:val="nil"/>
          <w:lang w:val="en-US"/>
        </w:rPr>
        <w:t xml:space="preserve">.  In </w:t>
      </w:r>
      <w:proofErr w:type="gramStart"/>
      <w:r w:rsidRPr="00D836A6">
        <w:rPr>
          <w:rFonts w:ascii="Arial" w:eastAsia="Arial Unicode MS" w:hAnsi="Arial" w:cs="Arial Unicode MS"/>
          <w:color w:val="000000"/>
          <w:sz w:val="28"/>
          <w:szCs w:val="28"/>
          <w:bdr w:val="nil"/>
          <w:lang w:val="en-US"/>
        </w:rPr>
        <w:t>addition</w:t>
      </w:r>
      <w:proofErr w:type="gramEnd"/>
      <w:r w:rsidRPr="00D836A6">
        <w:rPr>
          <w:rFonts w:ascii="Arial" w:eastAsia="Arial Unicode MS" w:hAnsi="Arial" w:cs="Arial Unicode MS"/>
          <w:color w:val="000000"/>
          <w:sz w:val="28"/>
          <w:szCs w:val="28"/>
          <w:bdr w:val="nil"/>
          <w:lang w:val="en-US"/>
        </w:rPr>
        <w:t xml:space="preserve"> we will provide information in a range of other formats including:</w:t>
      </w:r>
    </w:p>
    <w:p w14:paraId="2F545594"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p>
    <w:p w14:paraId="5163E4DC"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lang w:val="en-US"/>
        </w:rPr>
      </w:pPr>
      <w:r w:rsidRPr="00D836A6">
        <w:rPr>
          <w:rFonts w:ascii="Arial" w:eastAsia="Arial Unicode MS" w:hAnsi="Arial" w:cs="Arial Unicode MS"/>
          <w:color w:val="000000"/>
          <w:sz w:val="28"/>
          <w:szCs w:val="28"/>
          <w:bdr w:val="nil"/>
          <w:lang w:val="en-US"/>
        </w:rPr>
        <w:t>Large print</w:t>
      </w:r>
    </w:p>
    <w:p w14:paraId="004F9A73"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lang w:val="it-IT"/>
        </w:rPr>
      </w:pPr>
      <w:r w:rsidRPr="00D836A6">
        <w:rPr>
          <w:rFonts w:ascii="Arial" w:eastAsia="Arial Unicode MS" w:hAnsi="Arial" w:cs="Arial Unicode MS"/>
          <w:color w:val="000000"/>
          <w:sz w:val="28"/>
          <w:szCs w:val="28"/>
          <w:bdr w:val="nil"/>
          <w:lang w:val="it-IT"/>
        </w:rPr>
        <w:t>Audio versions</w:t>
      </w:r>
    </w:p>
    <w:p w14:paraId="08E4EF0B"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lang w:val="fr-FR"/>
        </w:rPr>
      </w:pPr>
      <w:r w:rsidRPr="00D836A6">
        <w:rPr>
          <w:rFonts w:ascii="Arial" w:eastAsia="Arial Unicode MS" w:hAnsi="Arial" w:cs="Arial Unicode MS"/>
          <w:color w:val="000000"/>
          <w:sz w:val="28"/>
          <w:szCs w:val="28"/>
          <w:bdr w:val="nil"/>
          <w:lang w:val="fr-FR"/>
        </w:rPr>
        <w:t>Braille</w:t>
      </w:r>
    </w:p>
    <w:p w14:paraId="51B3347D"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rPr>
      </w:pPr>
      <w:r w:rsidRPr="00D836A6">
        <w:rPr>
          <w:rFonts w:ascii="Arial" w:eastAsia="Arial Unicode MS" w:hAnsi="Arial" w:cs="Arial Unicode MS"/>
          <w:color w:val="000000"/>
          <w:sz w:val="28"/>
          <w:szCs w:val="28"/>
          <w:bdr w:val="nil"/>
        </w:rPr>
        <w:t>Electronic copies</w:t>
      </w:r>
    </w:p>
    <w:p w14:paraId="62F1902B"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lang w:val="en-US"/>
        </w:rPr>
      </w:pPr>
      <w:r w:rsidRPr="00D836A6">
        <w:rPr>
          <w:rFonts w:ascii="Arial" w:eastAsia="Arial Unicode MS" w:hAnsi="Arial" w:cs="Arial Unicode MS"/>
          <w:color w:val="000000"/>
          <w:sz w:val="28"/>
          <w:szCs w:val="28"/>
          <w:bdr w:val="nil"/>
          <w:lang w:val="en-US"/>
        </w:rPr>
        <w:t>Easy read</w:t>
      </w:r>
    </w:p>
    <w:p w14:paraId="68349A56" w14:textId="77777777" w:rsidR="00D836A6" w:rsidRPr="00D836A6" w:rsidRDefault="00D836A6" w:rsidP="00D836A6">
      <w:pPr>
        <w:numPr>
          <w:ilvl w:val="0"/>
          <w:numId w:val="8"/>
        </w:numPr>
        <w:pBdr>
          <w:top w:val="nil"/>
          <w:left w:val="nil"/>
          <w:bottom w:val="nil"/>
          <w:right w:val="nil"/>
          <w:between w:val="nil"/>
          <w:bar w:val="nil"/>
        </w:pBdr>
        <w:overflowPunct/>
        <w:autoSpaceDE/>
        <w:autoSpaceDN/>
        <w:adjustRightInd/>
        <w:ind w:right="992"/>
        <w:textAlignment w:val="auto"/>
        <w:rPr>
          <w:rFonts w:ascii="Arial" w:eastAsia="Arial Unicode MS" w:hAnsi="Arial" w:cs="Arial Unicode MS"/>
          <w:color w:val="000000"/>
          <w:sz w:val="28"/>
          <w:szCs w:val="28"/>
          <w:bdr w:val="nil"/>
          <w:lang w:val="en-US"/>
        </w:rPr>
      </w:pPr>
      <w:r w:rsidRPr="00D836A6">
        <w:rPr>
          <w:rFonts w:ascii="Arial" w:eastAsia="Arial Unicode MS" w:hAnsi="Arial" w:cs="Arial Unicode MS"/>
          <w:color w:val="000000"/>
          <w:sz w:val="28"/>
          <w:szCs w:val="28"/>
          <w:bdr w:val="nil"/>
          <w:lang w:val="en-US"/>
        </w:rPr>
        <w:t>Information about our work in other languages</w:t>
      </w:r>
    </w:p>
    <w:p w14:paraId="4511B17B"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p>
    <w:p w14:paraId="52D28629"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n-US"/>
        </w:rPr>
        <w:t>If you would like this publication in any of the formats listed above or if you have any other information requirements please contact:</w:t>
      </w:r>
    </w:p>
    <w:p w14:paraId="7171C1DC"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p>
    <w:p w14:paraId="34271580"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s-ES_tradnl"/>
        </w:rPr>
        <w:t>Michael Lorimer</w:t>
      </w:r>
    </w:p>
    <w:p w14:paraId="5A709DA6"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de-DE"/>
        </w:rPr>
        <w:t>Imtac</w:t>
      </w:r>
    </w:p>
    <w:p w14:paraId="2D5CD474"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n-US"/>
        </w:rPr>
        <w:t>Titanic Suites</w:t>
      </w:r>
    </w:p>
    <w:p w14:paraId="5D4F363D"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en-US"/>
        </w:rPr>
        <w:t>55-59 Adelaide Street</w:t>
      </w:r>
    </w:p>
    <w:p w14:paraId="42E0A2AB"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de-DE"/>
        </w:rPr>
        <w:t>Belfast  BT2 8FE</w:t>
      </w:r>
    </w:p>
    <w:p w14:paraId="3ECD522A"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p>
    <w:p w14:paraId="65D5D924"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bdr w:val="nil"/>
        </w:rPr>
      </w:pPr>
      <w:r w:rsidRPr="00D836A6">
        <w:rPr>
          <w:rFonts w:ascii="Arial" w:eastAsia="Arial Unicode MS" w:hAnsi="Arial" w:cs="Arial Unicode MS"/>
          <w:color w:val="000000"/>
          <w:sz w:val="28"/>
          <w:szCs w:val="28"/>
          <w:bdr w:val="nil"/>
          <w:lang w:val="de-DE"/>
        </w:rPr>
        <w:t>Telephone/Textphone: 028 9072 6020</w:t>
      </w:r>
    </w:p>
    <w:p w14:paraId="57F829A5"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432FF"/>
          <w:sz w:val="28"/>
          <w:szCs w:val="28"/>
          <w:u w:val="single" w:color="0432FF"/>
          <w:bdr w:val="nil"/>
        </w:rPr>
      </w:pPr>
      <w:r w:rsidRPr="00D836A6">
        <w:rPr>
          <w:rFonts w:ascii="Arial" w:eastAsia="Arial Unicode MS" w:hAnsi="Arial" w:cs="Arial Unicode MS"/>
          <w:color w:val="000000"/>
          <w:sz w:val="28"/>
          <w:szCs w:val="28"/>
          <w:u w:color="0432FF"/>
          <w:bdr w:val="nil"/>
        </w:rPr>
        <w:t>Email:</w:t>
      </w:r>
      <w:r w:rsidRPr="00D836A6">
        <w:rPr>
          <w:rFonts w:ascii="Arial" w:eastAsia="Arial Unicode MS" w:hAnsi="Arial" w:cs="Arial Unicode MS"/>
          <w:color w:val="000000"/>
          <w:sz w:val="28"/>
          <w:szCs w:val="28"/>
          <w:u w:color="0432FF"/>
          <w:bdr w:val="nil"/>
        </w:rPr>
        <w:tab/>
      </w:r>
      <w:hyperlink r:id="rId10" w:history="1">
        <w:r w:rsidRPr="00D836A6">
          <w:rPr>
            <w:rFonts w:ascii="Helvetica Neue" w:eastAsia="Arial Unicode MS" w:hAnsi="Helvetica Neue" w:cs="Arial Unicode MS"/>
            <w:color w:val="000099"/>
            <w:sz w:val="28"/>
            <w:szCs w:val="28"/>
            <w:u w:val="single" w:color="0432FF"/>
            <w:bdr w:val="nil"/>
          </w:rPr>
          <w:t>info@imtac.org.uk</w:t>
        </w:r>
      </w:hyperlink>
    </w:p>
    <w:p w14:paraId="66628A89"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u w:color="0432FF"/>
          <w:bdr w:val="nil"/>
        </w:rPr>
      </w:pPr>
    </w:p>
    <w:p w14:paraId="6D69A3AD"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u w:color="0432FF"/>
          <w:bdr w:val="nil"/>
        </w:rPr>
      </w:pPr>
      <w:r w:rsidRPr="00D836A6">
        <w:rPr>
          <w:rFonts w:ascii="Arial" w:eastAsia="Arial Unicode MS" w:hAnsi="Arial" w:cs="Arial Unicode MS"/>
          <w:color w:val="000000"/>
          <w:sz w:val="28"/>
          <w:szCs w:val="28"/>
          <w:u w:color="0432FF"/>
          <w:bdr w:val="nil"/>
          <w:lang w:val="en-US"/>
        </w:rPr>
        <w:t xml:space="preserve">Website: </w:t>
      </w:r>
      <w:hyperlink r:id="rId11" w:history="1">
        <w:r w:rsidRPr="00D836A6">
          <w:rPr>
            <w:rFonts w:ascii="Helvetica Neue" w:eastAsia="Arial Unicode MS" w:hAnsi="Helvetica Neue" w:cs="Arial Unicode MS"/>
            <w:color w:val="000099"/>
            <w:sz w:val="28"/>
            <w:szCs w:val="28"/>
            <w:u w:val="single" w:color="011EA9"/>
            <w:bdr w:val="nil"/>
          </w:rPr>
          <w:t>www.imtac.org.uk</w:t>
        </w:r>
      </w:hyperlink>
    </w:p>
    <w:p w14:paraId="08B911FF"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u w:color="0432FF"/>
          <w:bdr w:val="nil"/>
        </w:rPr>
      </w:pPr>
      <w:r w:rsidRPr="00D836A6">
        <w:rPr>
          <w:rFonts w:ascii="Arial" w:eastAsia="Arial Unicode MS" w:hAnsi="Arial" w:cs="Arial Unicode MS"/>
          <w:color w:val="000000"/>
          <w:sz w:val="28"/>
          <w:szCs w:val="28"/>
          <w:u w:color="0432FF"/>
          <w:bdr w:val="nil"/>
          <w:lang w:val="en-US"/>
        </w:rPr>
        <w:t>Twitter: @ImtacNI</w:t>
      </w:r>
    </w:p>
    <w:p w14:paraId="3EF417B6" w14:textId="77777777" w:rsidR="00D836A6" w:rsidRPr="00D836A6" w:rsidRDefault="00D836A6" w:rsidP="00D836A6">
      <w:pPr>
        <w:pBdr>
          <w:top w:val="nil"/>
          <w:left w:val="nil"/>
          <w:bottom w:val="nil"/>
          <w:right w:val="nil"/>
          <w:between w:val="nil"/>
          <w:bar w:val="nil"/>
        </w:pBdr>
        <w:overflowPunct/>
        <w:autoSpaceDE/>
        <w:autoSpaceDN/>
        <w:adjustRightInd/>
        <w:ind w:right="992"/>
        <w:textAlignment w:val="auto"/>
        <w:rPr>
          <w:rFonts w:ascii="Arial" w:eastAsia="Arial" w:hAnsi="Arial" w:cs="Arial"/>
          <w:color w:val="000000"/>
          <w:sz w:val="28"/>
          <w:szCs w:val="28"/>
          <w:u w:color="0432FF"/>
          <w:bdr w:val="nil"/>
        </w:rPr>
      </w:pPr>
    </w:p>
    <w:p w14:paraId="353E842C" w14:textId="77777777" w:rsidR="00D836A6" w:rsidRPr="00D836A6" w:rsidRDefault="00D836A6" w:rsidP="00D836A6">
      <w:pPr>
        <w:overflowPunct/>
        <w:autoSpaceDE/>
        <w:autoSpaceDN/>
        <w:adjustRightInd/>
        <w:textAlignment w:val="auto"/>
        <w:rPr>
          <w:rFonts w:ascii="Arial" w:eastAsiaTheme="minorHAnsi" w:hAnsi="Arial" w:cs="Arial"/>
          <w:sz w:val="28"/>
          <w:szCs w:val="28"/>
        </w:rPr>
      </w:pPr>
      <w:r w:rsidRPr="00D836A6">
        <w:rPr>
          <w:rFonts w:ascii="Arial Unicode MS" w:eastAsiaTheme="minorHAnsi" w:hAnsi="Arial Unicode MS" w:cstheme="minorBidi"/>
          <w:sz w:val="28"/>
          <w:szCs w:val="28"/>
          <w:u w:color="0432FF"/>
        </w:rPr>
        <w:br w:type="page"/>
      </w:r>
    </w:p>
    <w:p w14:paraId="3A616AC5" w14:textId="77777777" w:rsidR="00D836A6" w:rsidRPr="00D836A6" w:rsidRDefault="00D836A6" w:rsidP="00D836A6">
      <w:pPr>
        <w:overflowPunct/>
        <w:autoSpaceDE/>
        <w:autoSpaceDN/>
        <w:adjustRightInd/>
        <w:textAlignment w:val="auto"/>
        <w:rPr>
          <w:rFonts w:ascii="Arial" w:eastAsiaTheme="minorHAnsi" w:hAnsi="Arial" w:cs="Arial"/>
          <w:b/>
          <w:sz w:val="28"/>
          <w:szCs w:val="28"/>
        </w:rPr>
      </w:pPr>
      <w:r w:rsidRPr="00D836A6">
        <w:rPr>
          <w:rFonts w:ascii="Arial" w:eastAsiaTheme="minorHAnsi" w:hAnsi="Arial" w:cs="Arial"/>
          <w:b/>
          <w:sz w:val="28"/>
          <w:szCs w:val="28"/>
        </w:rPr>
        <w:lastRenderedPageBreak/>
        <w:t>About Imtac</w:t>
      </w:r>
    </w:p>
    <w:p w14:paraId="4649D8CA" w14:textId="77777777" w:rsidR="00D836A6" w:rsidRPr="00D836A6" w:rsidRDefault="00D836A6" w:rsidP="00D836A6">
      <w:pPr>
        <w:overflowPunct/>
        <w:autoSpaceDE/>
        <w:autoSpaceDN/>
        <w:adjustRightInd/>
        <w:textAlignment w:val="auto"/>
        <w:rPr>
          <w:rFonts w:ascii="Arial" w:eastAsiaTheme="minorHAnsi" w:hAnsi="Arial" w:cs="Arial"/>
          <w:b/>
          <w:sz w:val="28"/>
          <w:szCs w:val="28"/>
        </w:rPr>
      </w:pPr>
    </w:p>
    <w:p w14:paraId="1A0E9354" w14:textId="77777777" w:rsidR="00D836A6" w:rsidRPr="00D836A6" w:rsidRDefault="00D836A6" w:rsidP="00D836A6">
      <w:pPr>
        <w:overflowPunct/>
        <w:autoSpaceDE/>
        <w:autoSpaceDN/>
        <w:adjustRightInd/>
        <w:textAlignment w:val="auto"/>
        <w:rPr>
          <w:rFonts w:ascii="Arial" w:eastAsiaTheme="minorHAnsi" w:hAnsi="Arial" w:cs="Arial"/>
          <w:bCs/>
          <w:sz w:val="28"/>
          <w:szCs w:val="28"/>
        </w:rPr>
      </w:pPr>
      <w:r w:rsidRPr="00D836A6">
        <w:rPr>
          <w:rFonts w:ascii="Arial" w:eastAsiaTheme="minorHAnsi" w:hAnsi="Arial" w:cs="Arial"/>
          <w:bCs/>
          <w:sz w:val="28"/>
          <w:szCs w:val="28"/>
        </w:rPr>
        <w:t>The Inclusive Mobility and Transport Advisory Committee (Imtac) is a committee of disabled people and older people as well as others including carers and key transport professionals.  Its role is to advise Government and others in Northern Ireland on issues that affect the mobility of Deaf people, disabled people and older people.</w:t>
      </w:r>
    </w:p>
    <w:p w14:paraId="3C36BE1B" w14:textId="77777777" w:rsidR="00D836A6" w:rsidRPr="00D836A6" w:rsidRDefault="00D836A6" w:rsidP="00D836A6">
      <w:pPr>
        <w:overflowPunct/>
        <w:autoSpaceDE/>
        <w:autoSpaceDN/>
        <w:adjustRightInd/>
        <w:textAlignment w:val="auto"/>
        <w:rPr>
          <w:rFonts w:ascii="Arial" w:eastAsiaTheme="minorHAnsi" w:hAnsi="Arial" w:cs="Arial"/>
          <w:bCs/>
          <w:sz w:val="28"/>
          <w:szCs w:val="28"/>
        </w:rPr>
      </w:pPr>
    </w:p>
    <w:p w14:paraId="1B27DB51" w14:textId="77777777" w:rsidR="00D836A6" w:rsidRPr="00D836A6" w:rsidRDefault="00D836A6" w:rsidP="00D836A6">
      <w:pPr>
        <w:overflowPunct/>
        <w:autoSpaceDE/>
        <w:autoSpaceDN/>
        <w:adjustRightInd/>
        <w:textAlignment w:val="auto"/>
        <w:rPr>
          <w:rFonts w:ascii="Arial" w:eastAsiaTheme="minorHAnsi" w:hAnsi="Arial" w:cs="Arial"/>
          <w:bCs/>
          <w:sz w:val="28"/>
          <w:szCs w:val="28"/>
        </w:rPr>
      </w:pPr>
      <w:r w:rsidRPr="00D836A6">
        <w:rPr>
          <w:rFonts w:ascii="Arial" w:eastAsiaTheme="minorHAnsi" w:hAnsi="Arial" w:cs="Arial"/>
          <w:bCs/>
          <w:sz w:val="28"/>
          <w:szCs w:val="28"/>
        </w:rPr>
        <w:t>The aim of Imtac is to ensure that Deaf people, disabled people and older people have the same opportunities as everyone else to travel when and where they want.</w:t>
      </w:r>
    </w:p>
    <w:p w14:paraId="63156D2B" w14:textId="77777777" w:rsidR="00D836A6" w:rsidRPr="00D836A6" w:rsidRDefault="00D836A6" w:rsidP="00D836A6">
      <w:pPr>
        <w:overflowPunct/>
        <w:autoSpaceDE/>
        <w:autoSpaceDN/>
        <w:adjustRightInd/>
        <w:textAlignment w:val="auto"/>
        <w:rPr>
          <w:rFonts w:ascii="Arial" w:eastAsiaTheme="minorHAnsi" w:hAnsi="Arial" w:cs="Arial"/>
          <w:bCs/>
          <w:sz w:val="28"/>
          <w:szCs w:val="28"/>
        </w:rPr>
      </w:pPr>
    </w:p>
    <w:p w14:paraId="4809F40C" w14:textId="77777777" w:rsidR="00D836A6" w:rsidRPr="00D836A6" w:rsidRDefault="00D836A6" w:rsidP="00D836A6">
      <w:pPr>
        <w:overflowPunct/>
        <w:autoSpaceDE/>
        <w:autoSpaceDN/>
        <w:adjustRightInd/>
        <w:textAlignment w:val="auto"/>
        <w:rPr>
          <w:rFonts w:ascii="Arial" w:eastAsiaTheme="minorHAnsi" w:hAnsi="Arial" w:cs="Arial"/>
          <w:bCs/>
          <w:sz w:val="28"/>
          <w:szCs w:val="28"/>
        </w:rPr>
      </w:pPr>
      <w:r w:rsidRPr="00D836A6">
        <w:rPr>
          <w:rFonts w:ascii="Arial" w:eastAsiaTheme="minorHAnsi" w:hAnsi="Arial" w:cs="Arial"/>
          <w:bCs/>
          <w:sz w:val="28"/>
          <w:szCs w:val="28"/>
        </w:rPr>
        <w:t>Imtac receives support from the Department for Infrastructure (herein after referred to as the Department).</w:t>
      </w:r>
    </w:p>
    <w:p w14:paraId="58D4129D" w14:textId="77777777" w:rsidR="00672946" w:rsidRPr="002A0DB5" w:rsidRDefault="00672946" w:rsidP="00672946">
      <w:pPr>
        <w:rPr>
          <w:rFonts w:ascii="Arial" w:hAnsi="Arial" w:cs="Arial"/>
          <w:bCs/>
          <w:sz w:val="28"/>
          <w:szCs w:val="28"/>
        </w:rPr>
      </w:pPr>
    </w:p>
    <w:p w14:paraId="65C979E8" w14:textId="4FD9FDD6" w:rsidR="001B0FE4" w:rsidRPr="009946A8" w:rsidRDefault="00672946">
      <w:pPr>
        <w:rPr>
          <w:rFonts w:ascii="Arial" w:hAnsi="Arial" w:cs="Arial"/>
          <w:b/>
          <w:bCs/>
          <w:sz w:val="28"/>
          <w:szCs w:val="28"/>
        </w:rPr>
      </w:pPr>
      <w:r w:rsidRPr="009946A8">
        <w:rPr>
          <w:rFonts w:ascii="Arial" w:hAnsi="Arial" w:cs="Arial"/>
          <w:b/>
          <w:bCs/>
          <w:sz w:val="28"/>
          <w:szCs w:val="28"/>
        </w:rPr>
        <w:t>Introduction</w:t>
      </w:r>
    </w:p>
    <w:p w14:paraId="08AEFC2B" w14:textId="77777777" w:rsidR="00672946" w:rsidRDefault="00672946">
      <w:pPr>
        <w:rPr>
          <w:rFonts w:ascii="Arial" w:hAnsi="Arial" w:cs="Arial"/>
          <w:sz w:val="28"/>
          <w:szCs w:val="28"/>
        </w:rPr>
      </w:pPr>
    </w:p>
    <w:p w14:paraId="4F574DB8" w14:textId="78BF2F72" w:rsidR="00672946" w:rsidRDefault="00672946">
      <w:pPr>
        <w:rPr>
          <w:rFonts w:ascii="Arial" w:hAnsi="Arial" w:cs="Arial"/>
          <w:sz w:val="28"/>
          <w:szCs w:val="28"/>
        </w:rPr>
      </w:pPr>
      <w:r>
        <w:rPr>
          <w:rFonts w:ascii="Arial" w:hAnsi="Arial" w:cs="Arial"/>
          <w:sz w:val="28"/>
          <w:szCs w:val="28"/>
        </w:rPr>
        <w:t xml:space="preserve">This paper </w:t>
      </w:r>
      <w:r w:rsidRPr="00D836A6">
        <w:rPr>
          <w:rFonts w:ascii="Arial" w:hAnsi="Arial" w:cs="Arial"/>
          <w:sz w:val="28"/>
          <w:szCs w:val="28"/>
        </w:rPr>
        <w:t>sets out</w:t>
      </w:r>
      <w:r>
        <w:rPr>
          <w:rFonts w:ascii="Arial" w:hAnsi="Arial" w:cs="Arial"/>
          <w:sz w:val="28"/>
          <w:szCs w:val="28"/>
        </w:rPr>
        <w:t xml:space="preserve"> Imtac’s position about the future role of the car</w:t>
      </w:r>
      <w:r w:rsidR="009E6425">
        <w:rPr>
          <w:rStyle w:val="FootnoteReference"/>
          <w:rFonts w:ascii="Arial" w:hAnsi="Arial" w:cs="Arial"/>
          <w:sz w:val="28"/>
          <w:szCs w:val="28"/>
        </w:rPr>
        <w:footnoteReference w:id="1"/>
      </w:r>
      <w:r>
        <w:rPr>
          <w:rFonts w:ascii="Arial" w:hAnsi="Arial" w:cs="Arial"/>
          <w:sz w:val="28"/>
          <w:szCs w:val="28"/>
        </w:rPr>
        <w:t xml:space="preserve"> </w:t>
      </w:r>
      <w:r w:rsidR="004E3AFD">
        <w:rPr>
          <w:rFonts w:ascii="Arial" w:hAnsi="Arial" w:cs="Arial"/>
          <w:sz w:val="28"/>
          <w:szCs w:val="28"/>
        </w:rPr>
        <w:t>for</w:t>
      </w:r>
      <w:r>
        <w:rPr>
          <w:rFonts w:ascii="Arial" w:hAnsi="Arial" w:cs="Arial"/>
          <w:sz w:val="28"/>
          <w:szCs w:val="28"/>
        </w:rPr>
        <w:t xml:space="preserve"> </w:t>
      </w:r>
      <w:r w:rsidR="00E27B28">
        <w:rPr>
          <w:rFonts w:ascii="Arial" w:hAnsi="Arial" w:cs="Arial"/>
          <w:sz w:val="28"/>
          <w:szCs w:val="28"/>
        </w:rPr>
        <w:t xml:space="preserve">the mobility of disabled people and older people. </w:t>
      </w:r>
      <w:r w:rsidR="004E3AFD">
        <w:rPr>
          <w:rFonts w:ascii="Arial" w:hAnsi="Arial" w:cs="Arial"/>
          <w:sz w:val="28"/>
          <w:szCs w:val="28"/>
        </w:rPr>
        <w:t xml:space="preserve">The paper </w:t>
      </w:r>
      <w:r w:rsidR="00344A45">
        <w:rPr>
          <w:rFonts w:ascii="Arial" w:hAnsi="Arial" w:cs="Arial"/>
          <w:sz w:val="28"/>
          <w:szCs w:val="28"/>
        </w:rPr>
        <w:t>reviews</w:t>
      </w:r>
      <w:r w:rsidR="004E3AFD">
        <w:rPr>
          <w:rFonts w:ascii="Arial" w:hAnsi="Arial" w:cs="Arial"/>
          <w:sz w:val="28"/>
          <w:szCs w:val="28"/>
        </w:rPr>
        <w:t xml:space="preserve"> how </w:t>
      </w:r>
      <w:r w:rsidR="002F4D42">
        <w:rPr>
          <w:rFonts w:ascii="Arial" w:hAnsi="Arial" w:cs="Arial"/>
          <w:sz w:val="28"/>
          <w:szCs w:val="28"/>
        </w:rPr>
        <w:t>access to a car and the design of existing infrastructure c</w:t>
      </w:r>
      <w:r w:rsidR="004A49ED">
        <w:rPr>
          <w:rFonts w:ascii="Arial" w:hAnsi="Arial" w:cs="Arial"/>
          <w:sz w:val="28"/>
          <w:szCs w:val="28"/>
        </w:rPr>
        <w:t xml:space="preserve">urrently influences mobility for </w:t>
      </w:r>
      <w:r w:rsidR="004E3AFD">
        <w:rPr>
          <w:rFonts w:ascii="Arial" w:hAnsi="Arial" w:cs="Arial"/>
          <w:sz w:val="28"/>
          <w:szCs w:val="28"/>
        </w:rPr>
        <w:t>disabled people and older people</w:t>
      </w:r>
      <w:r w:rsidR="004A49ED">
        <w:rPr>
          <w:rFonts w:ascii="Arial" w:hAnsi="Arial" w:cs="Arial"/>
          <w:sz w:val="28"/>
          <w:szCs w:val="28"/>
        </w:rPr>
        <w:t xml:space="preserve"> and the historical reasons for this. It </w:t>
      </w:r>
      <w:r w:rsidR="00344A45">
        <w:rPr>
          <w:rFonts w:ascii="Arial" w:hAnsi="Arial" w:cs="Arial"/>
          <w:sz w:val="28"/>
          <w:szCs w:val="28"/>
        </w:rPr>
        <w:t xml:space="preserve">describes </w:t>
      </w:r>
      <w:r w:rsidR="004A49ED">
        <w:rPr>
          <w:rFonts w:ascii="Arial" w:hAnsi="Arial" w:cs="Arial"/>
          <w:sz w:val="28"/>
          <w:szCs w:val="28"/>
        </w:rPr>
        <w:t xml:space="preserve">the challenges created for disabled people, older people and wider society by policies aimed at reducing car dependency and the ambitious targets set towards decarbonisation and the transition to Net Zero. </w:t>
      </w:r>
      <w:r w:rsidR="009E6425">
        <w:rPr>
          <w:rFonts w:ascii="Arial" w:hAnsi="Arial" w:cs="Arial"/>
          <w:sz w:val="28"/>
          <w:szCs w:val="28"/>
        </w:rPr>
        <w:t>Finally,</w:t>
      </w:r>
      <w:r w:rsidR="004A49ED">
        <w:rPr>
          <w:rFonts w:ascii="Arial" w:hAnsi="Arial" w:cs="Arial"/>
          <w:sz w:val="28"/>
          <w:szCs w:val="28"/>
        </w:rPr>
        <w:t xml:space="preserve"> the paper </w:t>
      </w:r>
      <w:r w:rsidR="00344A45">
        <w:rPr>
          <w:rFonts w:ascii="Arial" w:hAnsi="Arial" w:cs="Arial"/>
          <w:sz w:val="28"/>
          <w:szCs w:val="28"/>
        </w:rPr>
        <w:t>outlines</w:t>
      </w:r>
      <w:r w:rsidR="004A49ED">
        <w:rPr>
          <w:rFonts w:ascii="Arial" w:hAnsi="Arial" w:cs="Arial"/>
          <w:sz w:val="28"/>
          <w:szCs w:val="28"/>
        </w:rPr>
        <w:t xml:space="preserve"> Imtac’s priorities to ensure that disabled people and older people who currently rely on the car for mobility are</w:t>
      </w:r>
      <w:r w:rsidR="009E6425">
        <w:rPr>
          <w:rFonts w:ascii="Arial" w:hAnsi="Arial" w:cs="Arial"/>
          <w:sz w:val="28"/>
          <w:szCs w:val="28"/>
        </w:rPr>
        <w:t xml:space="preserve"> not disadvantaged as we introduce changes to the way we </w:t>
      </w:r>
      <w:r w:rsidR="002F4D42">
        <w:rPr>
          <w:rFonts w:ascii="Arial" w:hAnsi="Arial" w:cs="Arial"/>
          <w:sz w:val="28"/>
          <w:szCs w:val="28"/>
        </w:rPr>
        <w:t>t</w:t>
      </w:r>
      <w:r w:rsidR="009E6425">
        <w:rPr>
          <w:rFonts w:ascii="Arial" w:hAnsi="Arial" w:cs="Arial"/>
          <w:sz w:val="28"/>
          <w:szCs w:val="28"/>
        </w:rPr>
        <w:t>ravel.</w:t>
      </w:r>
    </w:p>
    <w:p w14:paraId="405E0776" w14:textId="77777777" w:rsidR="009E6425" w:rsidRDefault="009E6425">
      <w:pPr>
        <w:rPr>
          <w:rFonts w:ascii="Arial" w:hAnsi="Arial" w:cs="Arial"/>
          <w:sz w:val="28"/>
          <w:szCs w:val="28"/>
        </w:rPr>
      </w:pPr>
    </w:p>
    <w:p w14:paraId="29C74B70" w14:textId="65C90442" w:rsidR="009E6425" w:rsidRPr="009946A8" w:rsidRDefault="009E6425">
      <w:pPr>
        <w:rPr>
          <w:rFonts w:ascii="Arial" w:hAnsi="Arial" w:cs="Arial"/>
          <w:b/>
          <w:bCs/>
          <w:sz w:val="28"/>
          <w:szCs w:val="28"/>
        </w:rPr>
      </w:pPr>
      <w:r w:rsidRPr="009946A8">
        <w:rPr>
          <w:rFonts w:ascii="Arial" w:hAnsi="Arial" w:cs="Arial"/>
          <w:b/>
          <w:bCs/>
          <w:sz w:val="28"/>
          <w:szCs w:val="28"/>
        </w:rPr>
        <w:t>Disabled people</w:t>
      </w:r>
      <w:r w:rsidR="00C405A4">
        <w:rPr>
          <w:rFonts w:ascii="Arial" w:hAnsi="Arial" w:cs="Arial"/>
          <w:b/>
          <w:bCs/>
          <w:sz w:val="28"/>
          <w:szCs w:val="28"/>
        </w:rPr>
        <w:t>, travel</w:t>
      </w:r>
      <w:r w:rsidRPr="009946A8">
        <w:rPr>
          <w:rFonts w:ascii="Arial" w:hAnsi="Arial" w:cs="Arial"/>
          <w:b/>
          <w:bCs/>
          <w:sz w:val="28"/>
          <w:szCs w:val="28"/>
        </w:rPr>
        <w:t xml:space="preserve"> and cars</w:t>
      </w:r>
    </w:p>
    <w:p w14:paraId="3859F5C0" w14:textId="77777777" w:rsidR="009E6425" w:rsidRDefault="009E6425">
      <w:pPr>
        <w:rPr>
          <w:rFonts w:ascii="Arial" w:hAnsi="Arial" w:cs="Arial"/>
          <w:sz w:val="28"/>
          <w:szCs w:val="28"/>
        </w:rPr>
      </w:pPr>
    </w:p>
    <w:p w14:paraId="5A008234" w14:textId="7FAF360A" w:rsidR="009F387A" w:rsidRDefault="00344A45">
      <w:pPr>
        <w:rPr>
          <w:rFonts w:ascii="Arial" w:hAnsi="Arial" w:cs="Arial"/>
          <w:sz w:val="28"/>
          <w:szCs w:val="28"/>
        </w:rPr>
      </w:pPr>
      <w:r>
        <w:rPr>
          <w:rFonts w:ascii="Arial" w:hAnsi="Arial" w:cs="Arial"/>
          <w:sz w:val="28"/>
          <w:szCs w:val="28"/>
        </w:rPr>
        <w:t xml:space="preserve">A review </w:t>
      </w:r>
      <w:r w:rsidR="00C72E44">
        <w:rPr>
          <w:rFonts w:ascii="Arial" w:hAnsi="Arial" w:cs="Arial"/>
          <w:sz w:val="28"/>
          <w:szCs w:val="28"/>
        </w:rPr>
        <w:t xml:space="preserve">of </w:t>
      </w:r>
      <w:r w:rsidR="00C405A4">
        <w:rPr>
          <w:rFonts w:ascii="Arial" w:hAnsi="Arial" w:cs="Arial"/>
          <w:sz w:val="28"/>
          <w:szCs w:val="28"/>
        </w:rPr>
        <w:t xml:space="preserve">data and evidence from </w:t>
      </w:r>
      <w:r w:rsidR="003E0C09">
        <w:rPr>
          <w:rFonts w:ascii="Arial" w:hAnsi="Arial" w:cs="Arial"/>
          <w:sz w:val="28"/>
          <w:szCs w:val="28"/>
        </w:rPr>
        <w:t>England</w:t>
      </w:r>
      <w:r w:rsidR="002D6868">
        <w:rPr>
          <w:rStyle w:val="FootnoteReference"/>
          <w:rFonts w:ascii="Arial" w:hAnsi="Arial" w:cs="Arial"/>
          <w:sz w:val="28"/>
          <w:szCs w:val="28"/>
        </w:rPr>
        <w:footnoteReference w:id="2"/>
      </w:r>
      <w:r w:rsidR="002D6868">
        <w:rPr>
          <w:rFonts w:ascii="Arial" w:hAnsi="Arial" w:cs="Arial"/>
          <w:sz w:val="28"/>
          <w:szCs w:val="28"/>
        </w:rPr>
        <w:t xml:space="preserve"> </w:t>
      </w:r>
      <w:r w:rsidR="00D836A6">
        <w:rPr>
          <w:rFonts w:ascii="Arial" w:hAnsi="Arial" w:cs="Arial"/>
          <w:sz w:val="28"/>
          <w:szCs w:val="28"/>
        </w:rPr>
        <w:t>and Northern Ireland</w:t>
      </w:r>
      <w:r w:rsidR="00D836A6">
        <w:rPr>
          <w:rStyle w:val="FootnoteReference"/>
          <w:rFonts w:ascii="Arial" w:hAnsi="Arial" w:cs="Arial"/>
          <w:sz w:val="28"/>
          <w:szCs w:val="28"/>
        </w:rPr>
        <w:footnoteReference w:id="3"/>
      </w:r>
      <w:r w:rsidR="00D836A6">
        <w:rPr>
          <w:rFonts w:ascii="Arial" w:hAnsi="Arial" w:cs="Arial"/>
          <w:sz w:val="28"/>
          <w:szCs w:val="28"/>
        </w:rPr>
        <w:t xml:space="preserve"> </w:t>
      </w:r>
      <w:r w:rsidR="00C405A4">
        <w:rPr>
          <w:rFonts w:ascii="Arial" w:hAnsi="Arial" w:cs="Arial"/>
          <w:sz w:val="28"/>
          <w:szCs w:val="28"/>
        </w:rPr>
        <w:t>about how disabled people travel</w:t>
      </w:r>
      <w:r w:rsidR="002D6868">
        <w:rPr>
          <w:rFonts w:ascii="Arial" w:hAnsi="Arial" w:cs="Arial"/>
          <w:sz w:val="28"/>
          <w:szCs w:val="28"/>
        </w:rPr>
        <w:t xml:space="preserve"> shows</w:t>
      </w:r>
      <w:r w:rsidR="00C405A4">
        <w:rPr>
          <w:rFonts w:ascii="Arial" w:hAnsi="Arial" w:cs="Arial"/>
          <w:sz w:val="28"/>
          <w:szCs w:val="28"/>
        </w:rPr>
        <w:t xml:space="preserve"> disabled people make significantly fewer trips than non-disabled people</w:t>
      </w:r>
      <w:r w:rsidR="009F387A">
        <w:rPr>
          <w:rFonts w:ascii="Arial" w:hAnsi="Arial" w:cs="Arial"/>
          <w:sz w:val="28"/>
          <w:szCs w:val="28"/>
        </w:rPr>
        <w:t>. Figures from GB in 2022 indicate that 33% of disabled people live in households with no access to a car</w:t>
      </w:r>
      <w:r w:rsidR="00342A69">
        <w:rPr>
          <w:rFonts w:ascii="Arial" w:hAnsi="Arial" w:cs="Arial"/>
          <w:sz w:val="28"/>
          <w:szCs w:val="28"/>
        </w:rPr>
        <w:t>, compared to 13% of non-disabled people</w:t>
      </w:r>
      <w:r w:rsidR="009F387A">
        <w:rPr>
          <w:rFonts w:ascii="Arial" w:hAnsi="Arial" w:cs="Arial"/>
          <w:sz w:val="28"/>
          <w:szCs w:val="28"/>
        </w:rPr>
        <w:t xml:space="preserve">. Only 60% of disabled people hold a driving licence, significantly lower than the </w:t>
      </w:r>
      <w:r w:rsidR="009F387A">
        <w:rPr>
          <w:rFonts w:ascii="Arial" w:hAnsi="Arial" w:cs="Arial"/>
          <w:sz w:val="28"/>
          <w:szCs w:val="28"/>
        </w:rPr>
        <w:lastRenderedPageBreak/>
        <w:t>percentage for non-disabled people. Statistically</w:t>
      </w:r>
      <w:r w:rsidR="003E0C09">
        <w:rPr>
          <w:rFonts w:ascii="Arial" w:hAnsi="Arial" w:cs="Arial"/>
          <w:sz w:val="28"/>
          <w:szCs w:val="28"/>
        </w:rPr>
        <w:t>,</w:t>
      </w:r>
      <w:r w:rsidR="009F387A">
        <w:rPr>
          <w:rFonts w:ascii="Arial" w:hAnsi="Arial" w:cs="Arial"/>
          <w:sz w:val="28"/>
          <w:szCs w:val="28"/>
        </w:rPr>
        <w:t xml:space="preserve"> disabled people take more trips using public transport than non-disabled people.</w:t>
      </w:r>
    </w:p>
    <w:p w14:paraId="59D9C6F3" w14:textId="77777777" w:rsidR="00342A69" w:rsidRDefault="00342A69">
      <w:pPr>
        <w:rPr>
          <w:rFonts w:ascii="Arial" w:hAnsi="Arial" w:cs="Arial"/>
          <w:sz w:val="28"/>
          <w:szCs w:val="28"/>
        </w:rPr>
      </w:pPr>
    </w:p>
    <w:p w14:paraId="6509805C" w14:textId="24DD9E5A" w:rsidR="00342A69" w:rsidRDefault="00342A69">
      <w:pPr>
        <w:rPr>
          <w:rFonts w:ascii="Arial" w:hAnsi="Arial" w:cs="Arial"/>
          <w:sz w:val="28"/>
          <w:szCs w:val="28"/>
        </w:rPr>
      </w:pPr>
      <w:r>
        <w:rPr>
          <w:rFonts w:ascii="Arial" w:hAnsi="Arial" w:cs="Arial"/>
          <w:sz w:val="28"/>
          <w:szCs w:val="28"/>
        </w:rPr>
        <w:t>In relation to car use by disabled people</w:t>
      </w:r>
      <w:r w:rsidR="003E0C09">
        <w:rPr>
          <w:rFonts w:ascii="Arial" w:hAnsi="Arial" w:cs="Arial"/>
          <w:sz w:val="28"/>
          <w:szCs w:val="28"/>
        </w:rPr>
        <w:t>,</w:t>
      </w:r>
      <w:r>
        <w:rPr>
          <w:rFonts w:ascii="Arial" w:hAnsi="Arial" w:cs="Arial"/>
          <w:sz w:val="28"/>
          <w:szCs w:val="28"/>
        </w:rPr>
        <w:t xml:space="preserve"> statistics</w:t>
      </w:r>
      <w:r w:rsidR="00D836A6">
        <w:rPr>
          <w:rFonts w:ascii="Arial" w:hAnsi="Arial" w:cs="Arial"/>
          <w:sz w:val="28"/>
          <w:szCs w:val="28"/>
        </w:rPr>
        <w:t xml:space="preserve"> from England</w:t>
      </w:r>
      <w:r>
        <w:rPr>
          <w:rFonts w:ascii="Arial" w:hAnsi="Arial" w:cs="Arial"/>
          <w:sz w:val="28"/>
          <w:szCs w:val="28"/>
        </w:rPr>
        <w:t xml:space="preserve"> show that disabled people who drive make many more journeys than disabled people with no access to a car. Disabled people who travel by car as a passenger also make more trips than disabled people with no access to a car, but less than disabled people who drive.</w:t>
      </w:r>
    </w:p>
    <w:p w14:paraId="2BBD7600" w14:textId="77777777" w:rsidR="009E6425" w:rsidRDefault="009E6425">
      <w:pPr>
        <w:rPr>
          <w:rFonts w:ascii="Arial" w:hAnsi="Arial" w:cs="Arial"/>
          <w:sz w:val="28"/>
          <w:szCs w:val="28"/>
        </w:rPr>
      </w:pPr>
    </w:p>
    <w:p w14:paraId="57593880" w14:textId="6605E3B4" w:rsidR="000C6949" w:rsidRDefault="009E6425">
      <w:pPr>
        <w:rPr>
          <w:rFonts w:ascii="Arial" w:hAnsi="Arial" w:cs="Arial"/>
          <w:sz w:val="28"/>
          <w:szCs w:val="28"/>
        </w:rPr>
      </w:pPr>
      <w:r>
        <w:rPr>
          <w:rFonts w:ascii="Arial" w:hAnsi="Arial" w:cs="Arial"/>
          <w:sz w:val="28"/>
          <w:szCs w:val="28"/>
        </w:rPr>
        <w:t>There are no comparable figures</w:t>
      </w:r>
      <w:r w:rsidR="000C6949">
        <w:rPr>
          <w:rFonts w:ascii="Arial" w:hAnsi="Arial" w:cs="Arial"/>
          <w:sz w:val="28"/>
          <w:szCs w:val="28"/>
        </w:rPr>
        <w:t xml:space="preserve"> specific to</w:t>
      </w:r>
      <w:r>
        <w:rPr>
          <w:rFonts w:ascii="Arial" w:hAnsi="Arial" w:cs="Arial"/>
          <w:sz w:val="28"/>
          <w:szCs w:val="28"/>
        </w:rPr>
        <w:t xml:space="preserve"> Northern Ireland. However, the Department for Infrastructure do</w:t>
      </w:r>
      <w:r w:rsidR="00266DAD">
        <w:rPr>
          <w:rFonts w:ascii="Arial" w:hAnsi="Arial" w:cs="Arial"/>
          <w:sz w:val="28"/>
          <w:szCs w:val="28"/>
        </w:rPr>
        <w:t>es</w:t>
      </w:r>
      <w:r>
        <w:rPr>
          <w:rFonts w:ascii="Arial" w:hAnsi="Arial" w:cs="Arial"/>
          <w:sz w:val="28"/>
          <w:szCs w:val="28"/>
        </w:rPr>
        <w:t xml:space="preserve"> issue figures</w:t>
      </w:r>
      <w:r w:rsidR="000C6949">
        <w:rPr>
          <w:rStyle w:val="FootnoteReference"/>
          <w:rFonts w:ascii="Arial" w:hAnsi="Arial" w:cs="Arial"/>
          <w:sz w:val="28"/>
          <w:szCs w:val="28"/>
        </w:rPr>
        <w:footnoteReference w:id="4"/>
      </w:r>
      <w:r>
        <w:rPr>
          <w:rFonts w:ascii="Arial" w:hAnsi="Arial" w:cs="Arial"/>
          <w:sz w:val="28"/>
          <w:szCs w:val="28"/>
        </w:rPr>
        <w:t xml:space="preserve"> for the numbers of Blue Badges issued. In 2021</w:t>
      </w:r>
      <w:r w:rsidR="000C6949">
        <w:rPr>
          <w:rFonts w:ascii="Arial" w:hAnsi="Arial" w:cs="Arial"/>
          <w:sz w:val="28"/>
          <w:szCs w:val="28"/>
        </w:rPr>
        <w:t xml:space="preserve"> statistics showed that over 125,000 individuals in Northern Ireland </w:t>
      </w:r>
      <w:r w:rsidR="00184487">
        <w:rPr>
          <w:rFonts w:ascii="Arial" w:hAnsi="Arial" w:cs="Arial"/>
          <w:sz w:val="28"/>
          <w:szCs w:val="28"/>
        </w:rPr>
        <w:t>were</w:t>
      </w:r>
      <w:r w:rsidR="000C6949">
        <w:rPr>
          <w:rFonts w:ascii="Arial" w:hAnsi="Arial" w:cs="Arial"/>
          <w:sz w:val="28"/>
          <w:szCs w:val="28"/>
        </w:rPr>
        <w:t xml:space="preserve"> issued a Blue Badge. Research </w:t>
      </w:r>
      <w:r w:rsidR="00D836A6">
        <w:rPr>
          <w:rFonts w:ascii="Arial" w:hAnsi="Arial" w:cs="Arial"/>
          <w:sz w:val="28"/>
          <w:szCs w:val="28"/>
        </w:rPr>
        <w:t>reported in</w:t>
      </w:r>
      <w:r w:rsidR="000C6949">
        <w:rPr>
          <w:rFonts w:ascii="Arial" w:hAnsi="Arial" w:cs="Arial"/>
          <w:sz w:val="28"/>
          <w:szCs w:val="28"/>
        </w:rPr>
        <w:t xml:space="preserve"> the Northern Ireland Travel Survey</w:t>
      </w:r>
      <w:r w:rsidR="00D836A6">
        <w:rPr>
          <w:rStyle w:val="FootnoteReference"/>
          <w:rFonts w:ascii="Arial" w:hAnsi="Arial" w:cs="Arial"/>
          <w:sz w:val="28"/>
          <w:szCs w:val="28"/>
        </w:rPr>
        <w:footnoteReference w:id="5"/>
      </w:r>
      <w:r w:rsidR="000C6949">
        <w:rPr>
          <w:rFonts w:ascii="Arial" w:hAnsi="Arial" w:cs="Arial"/>
          <w:sz w:val="28"/>
          <w:szCs w:val="28"/>
        </w:rPr>
        <w:t xml:space="preserve"> indicates that disabled people rely more on the car for travel than non-disabled people, although the same stat</w:t>
      </w:r>
      <w:r w:rsidR="009946A8">
        <w:rPr>
          <w:rFonts w:ascii="Arial" w:hAnsi="Arial" w:cs="Arial"/>
          <w:sz w:val="28"/>
          <w:szCs w:val="28"/>
        </w:rPr>
        <w:t>istics show that</w:t>
      </w:r>
      <w:r w:rsidR="002D6868">
        <w:rPr>
          <w:rFonts w:ascii="Arial" w:hAnsi="Arial" w:cs="Arial"/>
          <w:sz w:val="28"/>
          <w:szCs w:val="28"/>
        </w:rPr>
        <w:t>,</w:t>
      </w:r>
      <w:r w:rsidR="00490FA3">
        <w:rPr>
          <w:rFonts w:ascii="Arial" w:hAnsi="Arial" w:cs="Arial"/>
          <w:sz w:val="28"/>
          <w:szCs w:val="28"/>
        </w:rPr>
        <w:t xml:space="preserve"> </w:t>
      </w:r>
      <w:r w:rsidR="002D6868">
        <w:rPr>
          <w:rFonts w:ascii="Arial" w:hAnsi="Arial" w:cs="Arial"/>
          <w:sz w:val="28"/>
          <w:szCs w:val="28"/>
        </w:rPr>
        <w:t>similar to England,</w:t>
      </w:r>
      <w:r w:rsidR="009946A8">
        <w:rPr>
          <w:rFonts w:ascii="Arial" w:hAnsi="Arial" w:cs="Arial"/>
          <w:sz w:val="28"/>
          <w:szCs w:val="28"/>
        </w:rPr>
        <w:t xml:space="preserve"> disabled people make significantly fewer journeys than non-disabled people.</w:t>
      </w:r>
    </w:p>
    <w:p w14:paraId="3FF81D9C" w14:textId="77777777" w:rsidR="009946A8" w:rsidRDefault="009946A8">
      <w:pPr>
        <w:rPr>
          <w:rFonts w:ascii="Arial" w:hAnsi="Arial" w:cs="Arial"/>
          <w:sz w:val="28"/>
          <w:szCs w:val="28"/>
        </w:rPr>
      </w:pPr>
    </w:p>
    <w:p w14:paraId="63FD54AA" w14:textId="38EC377A" w:rsidR="009946A8" w:rsidRDefault="009946A8">
      <w:pPr>
        <w:rPr>
          <w:rFonts w:ascii="Arial" w:hAnsi="Arial" w:cs="Arial"/>
          <w:sz w:val="28"/>
          <w:szCs w:val="28"/>
        </w:rPr>
      </w:pPr>
      <w:r>
        <w:rPr>
          <w:rFonts w:ascii="Arial" w:hAnsi="Arial" w:cs="Arial"/>
          <w:sz w:val="28"/>
          <w:szCs w:val="28"/>
        </w:rPr>
        <w:t xml:space="preserve">All the available evidence indicates </w:t>
      </w:r>
      <w:r w:rsidR="00342A69">
        <w:rPr>
          <w:rFonts w:ascii="Arial" w:hAnsi="Arial" w:cs="Arial"/>
          <w:sz w:val="28"/>
          <w:szCs w:val="28"/>
        </w:rPr>
        <w:t xml:space="preserve">that </w:t>
      </w:r>
      <w:r w:rsidR="002D6868">
        <w:rPr>
          <w:rFonts w:ascii="Arial" w:hAnsi="Arial" w:cs="Arial"/>
          <w:sz w:val="28"/>
          <w:szCs w:val="28"/>
        </w:rPr>
        <w:t>access to car enables some disabled people to travel more than if totally reliant on other modes of travel including public transport.</w:t>
      </w:r>
    </w:p>
    <w:p w14:paraId="789FD3F2" w14:textId="77777777" w:rsidR="009946A8" w:rsidRDefault="009946A8">
      <w:pPr>
        <w:rPr>
          <w:rFonts w:ascii="Arial" w:hAnsi="Arial" w:cs="Arial"/>
          <w:sz w:val="28"/>
          <w:szCs w:val="28"/>
        </w:rPr>
      </w:pPr>
    </w:p>
    <w:p w14:paraId="6C24DD4C" w14:textId="6FB028E3" w:rsidR="009946A8" w:rsidRDefault="009946A8">
      <w:pPr>
        <w:rPr>
          <w:rFonts w:ascii="Arial" w:hAnsi="Arial" w:cs="Arial"/>
          <w:b/>
          <w:bCs/>
          <w:sz w:val="28"/>
          <w:szCs w:val="28"/>
        </w:rPr>
      </w:pPr>
      <w:r w:rsidRPr="009946A8">
        <w:rPr>
          <w:rFonts w:ascii="Arial" w:hAnsi="Arial" w:cs="Arial"/>
          <w:b/>
          <w:bCs/>
          <w:sz w:val="28"/>
          <w:szCs w:val="28"/>
        </w:rPr>
        <w:t>Wider context of society and cars</w:t>
      </w:r>
    </w:p>
    <w:p w14:paraId="3AAD836E" w14:textId="77777777" w:rsidR="009946A8" w:rsidRDefault="009946A8">
      <w:pPr>
        <w:rPr>
          <w:rFonts w:ascii="Arial" w:hAnsi="Arial" w:cs="Arial"/>
          <w:b/>
          <w:bCs/>
          <w:sz w:val="28"/>
          <w:szCs w:val="28"/>
        </w:rPr>
      </w:pPr>
    </w:p>
    <w:p w14:paraId="39DFB513" w14:textId="00F2D084" w:rsidR="009946A8" w:rsidRDefault="009946A8">
      <w:pPr>
        <w:rPr>
          <w:rFonts w:ascii="Arial" w:hAnsi="Arial" w:cs="Arial"/>
          <w:sz w:val="28"/>
          <w:szCs w:val="28"/>
        </w:rPr>
      </w:pPr>
      <w:r>
        <w:rPr>
          <w:rFonts w:ascii="Arial" w:hAnsi="Arial" w:cs="Arial"/>
          <w:sz w:val="28"/>
          <w:szCs w:val="28"/>
        </w:rPr>
        <w:t xml:space="preserve">For a significant period </w:t>
      </w:r>
      <w:r w:rsidR="00597CCE">
        <w:rPr>
          <w:rFonts w:ascii="Arial" w:hAnsi="Arial" w:cs="Arial"/>
          <w:sz w:val="28"/>
          <w:szCs w:val="28"/>
        </w:rPr>
        <w:t>in recent history,</w:t>
      </w:r>
      <w:r>
        <w:rPr>
          <w:rFonts w:ascii="Arial" w:hAnsi="Arial" w:cs="Arial"/>
          <w:sz w:val="28"/>
          <w:szCs w:val="28"/>
        </w:rPr>
        <w:t xml:space="preserve"> society </w:t>
      </w:r>
      <w:r w:rsidR="00597CCE">
        <w:rPr>
          <w:rFonts w:ascii="Arial" w:hAnsi="Arial" w:cs="Arial"/>
          <w:sz w:val="28"/>
          <w:szCs w:val="28"/>
        </w:rPr>
        <w:t xml:space="preserve">has been </w:t>
      </w:r>
      <w:r>
        <w:rPr>
          <w:rFonts w:ascii="Arial" w:hAnsi="Arial" w:cs="Arial"/>
          <w:sz w:val="28"/>
          <w:szCs w:val="28"/>
        </w:rPr>
        <w:t xml:space="preserve">designed around the assumption of everyone having easy access to cars. Where we live, work, </w:t>
      </w:r>
      <w:r w:rsidR="002334DF">
        <w:rPr>
          <w:rFonts w:ascii="Arial" w:hAnsi="Arial" w:cs="Arial"/>
          <w:sz w:val="28"/>
          <w:szCs w:val="28"/>
        </w:rPr>
        <w:t>learn,</w:t>
      </w:r>
      <w:r>
        <w:rPr>
          <w:rFonts w:ascii="Arial" w:hAnsi="Arial" w:cs="Arial"/>
          <w:sz w:val="28"/>
          <w:szCs w:val="28"/>
        </w:rPr>
        <w:t xml:space="preserve"> </w:t>
      </w:r>
      <w:r w:rsidR="00266DAD">
        <w:rPr>
          <w:rFonts w:ascii="Arial" w:hAnsi="Arial" w:cs="Arial"/>
          <w:sz w:val="28"/>
          <w:szCs w:val="28"/>
        </w:rPr>
        <w:t xml:space="preserve">how we access health </w:t>
      </w:r>
      <w:r w:rsidR="002F4D42">
        <w:rPr>
          <w:rFonts w:ascii="Arial" w:hAnsi="Arial" w:cs="Arial"/>
          <w:sz w:val="28"/>
          <w:szCs w:val="28"/>
        </w:rPr>
        <w:t xml:space="preserve">and other </w:t>
      </w:r>
      <w:r w:rsidR="00266DAD">
        <w:rPr>
          <w:rFonts w:ascii="Arial" w:hAnsi="Arial" w:cs="Arial"/>
          <w:sz w:val="28"/>
          <w:szCs w:val="28"/>
        </w:rPr>
        <w:t xml:space="preserve">services </w:t>
      </w:r>
      <w:r w:rsidR="002F4D42">
        <w:rPr>
          <w:rFonts w:ascii="Arial" w:hAnsi="Arial" w:cs="Arial"/>
          <w:sz w:val="28"/>
          <w:szCs w:val="28"/>
        </w:rPr>
        <w:t>as well as</w:t>
      </w:r>
      <w:r w:rsidR="00266DAD">
        <w:rPr>
          <w:rFonts w:ascii="Arial" w:hAnsi="Arial" w:cs="Arial"/>
          <w:sz w:val="28"/>
          <w:szCs w:val="28"/>
        </w:rPr>
        <w:t xml:space="preserve"> retail opportunities </w:t>
      </w:r>
      <w:r>
        <w:rPr>
          <w:rFonts w:ascii="Arial" w:hAnsi="Arial" w:cs="Arial"/>
          <w:sz w:val="28"/>
          <w:szCs w:val="28"/>
        </w:rPr>
        <w:t xml:space="preserve">and </w:t>
      </w:r>
      <w:r w:rsidR="002334DF">
        <w:rPr>
          <w:rFonts w:ascii="Arial" w:hAnsi="Arial" w:cs="Arial"/>
          <w:sz w:val="28"/>
          <w:szCs w:val="28"/>
        </w:rPr>
        <w:t xml:space="preserve">how we </w:t>
      </w:r>
      <w:r>
        <w:rPr>
          <w:rFonts w:ascii="Arial" w:hAnsi="Arial" w:cs="Arial"/>
          <w:sz w:val="28"/>
          <w:szCs w:val="28"/>
        </w:rPr>
        <w:t>spen</w:t>
      </w:r>
      <w:r w:rsidR="00597CCE">
        <w:rPr>
          <w:rFonts w:ascii="Arial" w:hAnsi="Arial" w:cs="Arial"/>
          <w:sz w:val="28"/>
          <w:szCs w:val="28"/>
        </w:rPr>
        <w:t>d</w:t>
      </w:r>
      <w:r>
        <w:rPr>
          <w:rFonts w:ascii="Arial" w:hAnsi="Arial" w:cs="Arial"/>
          <w:sz w:val="28"/>
          <w:szCs w:val="28"/>
        </w:rPr>
        <w:t xml:space="preserve"> time o</w:t>
      </w:r>
      <w:r w:rsidR="002334DF">
        <w:rPr>
          <w:rFonts w:ascii="Arial" w:hAnsi="Arial" w:cs="Arial"/>
          <w:sz w:val="28"/>
          <w:szCs w:val="28"/>
        </w:rPr>
        <w:t>n</w:t>
      </w:r>
      <w:r>
        <w:rPr>
          <w:rFonts w:ascii="Arial" w:hAnsi="Arial" w:cs="Arial"/>
          <w:sz w:val="28"/>
          <w:szCs w:val="28"/>
        </w:rPr>
        <w:t xml:space="preserve"> leisure and other activities </w:t>
      </w:r>
      <w:r w:rsidR="00D92986">
        <w:rPr>
          <w:rFonts w:ascii="Arial" w:hAnsi="Arial" w:cs="Arial"/>
          <w:sz w:val="28"/>
          <w:szCs w:val="28"/>
        </w:rPr>
        <w:t xml:space="preserve">have been </w:t>
      </w:r>
      <w:r>
        <w:rPr>
          <w:rFonts w:ascii="Arial" w:hAnsi="Arial" w:cs="Arial"/>
          <w:sz w:val="28"/>
          <w:szCs w:val="28"/>
        </w:rPr>
        <w:t xml:space="preserve">designed around easy access for cars. This </w:t>
      </w:r>
      <w:r w:rsidR="00597CCE">
        <w:rPr>
          <w:rFonts w:ascii="Arial" w:hAnsi="Arial" w:cs="Arial"/>
          <w:sz w:val="28"/>
          <w:szCs w:val="28"/>
        </w:rPr>
        <w:t xml:space="preserve">has been </w:t>
      </w:r>
      <w:r>
        <w:rPr>
          <w:rFonts w:ascii="Arial" w:hAnsi="Arial" w:cs="Arial"/>
          <w:sz w:val="28"/>
          <w:szCs w:val="28"/>
        </w:rPr>
        <w:t>accompanied by a reduction in the availability and affordability of alternatives to car travel including public transport.</w:t>
      </w:r>
    </w:p>
    <w:p w14:paraId="4B8314C5" w14:textId="77777777" w:rsidR="002B57B0" w:rsidRDefault="002B57B0">
      <w:pPr>
        <w:rPr>
          <w:rFonts w:ascii="Arial" w:hAnsi="Arial" w:cs="Arial"/>
          <w:sz w:val="28"/>
          <w:szCs w:val="28"/>
        </w:rPr>
      </w:pPr>
    </w:p>
    <w:p w14:paraId="61D7C503" w14:textId="2663F9DF" w:rsidR="002334DF" w:rsidRDefault="002B57B0">
      <w:pPr>
        <w:rPr>
          <w:rFonts w:ascii="Arial" w:hAnsi="Arial" w:cs="Arial"/>
          <w:sz w:val="28"/>
          <w:szCs w:val="28"/>
        </w:rPr>
      </w:pPr>
      <w:r>
        <w:rPr>
          <w:rFonts w:ascii="Arial" w:hAnsi="Arial" w:cs="Arial"/>
          <w:sz w:val="28"/>
          <w:szCs w:val="28"/>
        </w:rPr>
        <w:t xml:space="preserve">Whilst a society based on car dependency worked for many, for significant numbers of people without access to a car it created major difficulties accessing basic everyday </w:t>
      </w:r>
      <w:r w:rsidR="009C025C">
        <w:rPr>
          <w:rFonts w:ascii="Arial" w:hAnsi="Arial" w:cs="Arial"/>
          <w:sz w:val="28"/>
          <w:szCs w:val="28"/>
        </w:rPr>
        <w:t xml:space="preserve">essentials and </w:t>
      </w:r>
      <w:r>
        <w:rPr>
          <w:rFonts w:ascii="Arial" w:hAnsi="Arial" w:cs="Arial"/>
          <w:sz w:val="28"/>
          <w:szCs w:val="28"/>
        </w:rPr>
        <w:t xml:space="preserve">activities. The dominance of </w:t>
      </w:r>
      <w:r w:rsidR="00597CCE">
        <w:rPr>
          <w:rFonts w:ascii="Arial" w:hAnsi="Arial" w:cs="Arial"/>
          <w:sz w:val="28"/>
          <w:szCs w:val="28"/>
        </w:rPr>
        <w:t xml:space="preserve">the </w:t>
      </w:r>
      <w:r>
        <w:rPr>
          <w:rFonts w:ascii="Arial" w:hAnsi="Arial" w:cs="Arial"/>
          <w:sz w:val="28"/>
          <w:szCs w:val="28"/>
        </w:rPr>
        <w:t>car has increasingly been seen as a major contributor to the social exclusion of certain groups in society with little or no access to private transport. Th</w:t>
      </w:r>
      <w:r w:rsidR="002334DF">
        <w:rPr>
          <w:rFonts w:ascii="Arial" w:hAnsi="Arial" w:cs="Arial"/>
          <w:sz w:val="28"/>
          <w:szCs w:val="28"/>
        </w:rPr>
        <w:t>e link between social exclusion and transport i</w:t>
      </w:r>
      <w:r>
        <w:rPr>
          <w:rFonts w:ascii="Arial" w:hAnsi="Arial" w:cs="Arial"/>
          <w:sz w:val="28"/>
          <w:szCs w:val="28"/>
        </w:rPr>
        <w:t xml:space="preserve">s </w:t>
      </w:r>
      <w:r>
        <w:rPr>
          <w:rFonts w:ascii="Arial" w:hAnsi="Arial" w:cs="Arial"/>
          <w:sz w:val="28"/>
          <w:szCs w:val="28"/>
        </w:rPr>
        <w:lastRenderedPageBreak/>
        <w:t xml:space="preserve">best summarised in the </w:t>
      </w:r>
      <w:r w:rsidR="00266DAD">
        <w:rPr>
          <w:rFonts w:ascii="Arial" w:hAnsi="Arial" w:cs="Arial"/>
          <w:sz w:val="28"/>
          <w:szCs w:val="28"/>
        </w:rPr>
        <w:t xml:space="preserve">UK Government’s </w:t>
      </w:r>
      <w:r>
        <w:rPr>
          <w:rFonts w:ascii="Arial" w:hAnsi="Arial" w:cs="Arial"/>
          <w:sz w:val="28"/>
          <w:szCs w:val="28"/>
        </w:rPr>
        <w:t>200</w:t>
      </w:r>
      <w:r w:rsidR="002334DF">
        <w:rPr>
          <w:rFonts w:ascii="Arial" w:hAnsi="Arial" w:cs="Arial"/>
          <w:sz w:val="28"/>
          <w:szCs w:val="28"/>
        </w:rPr>
        <w:t>3 Making the Connections Report</w:t>
      </w:r>
      <w:r w:rsidR="002334DF">
        <w:rPr>
          <w:rStyle w:val="FootnoteReference"/>
          <w:rFonts w:ascii="Arial" w:hAnsi="Arial" w:cs="Arial"/>
          <w:sz w:val="28"/>
          <w:szCs w:val="28"/>
        </w:rPr>
        <w:footnoteReference w:id="6"/>
      </w:r>
      <w:r w:rsidR="002334DF">
        <w:rPr>
          <w:rFonts w:ascii="Arial" w:hAnsi="Arial" w:cs="Arial"/>
          <w:sz w:val="28"/>
          <w:szCs w:val="28"/>
        </w:rPr>
        <w:t>.</w:t>
      </w:r>
    </w:p>
    <w:p w14:paraId="33046106" w14:textId="77777777" w:rsidR="00853C71" w:rsidRDefault="00853C71">
      <w:pPr>
        <w:rPr>
          <w:rFonts w:ascii="Arial" w:hAnsi="Arial" w:cs="Arial"/>
          <w:sz w:val="28"/>
          <w:szCs w:val="28"/>
        </w:rPr>
      </w:pPr>
    </w:p>
    <w:p w14:paraId="1F15C2F8" w14:textId="4EBEA739" w:rsidR="00853C71" w:rsidRDefault="00853C71">
      <w:pPr>
        <w:rPr>
          <w:rFonts w:ascii="Arial" w:hAnsi="Arial" w:cs="Arial"/>
          <w:sz w:val="28"/>
          <w:szCs w:val="28"/>
        </w:rPr>
      </w:pPr>
      <w:r>
        <w:rPr>
          <w:rFonts w:ascii="Arial" w:hAnsi="Arial" w:cs="Arial"/>
          <w:sz w:val="28"/>
          <w:szCs w:val="28"/>
        </w:rPr>
        <w:t xml:space="preserve">Transport and land use planning policy for the past 20 years has </w:t>
      </w:r>
      <w:r w:rsidR="002A2667">
        <w:rPr>
          <w:rFonts w:ascii="Arial" w:hAnsi="Arial" w:cs="Arial"/>
          <w:sz w:val="28"/>
          <w:szCs w:val="28"/>
        </w:rPr>
        <w:t>recognised the need</w:t>
      </w:r>
      <w:r w:rsidR="00D55225">
        <w:rPr>
          <w:rFonts w:ascii="Arial" w:hAnsi="Arial" w:cs="Arial"/>
          <w:sz w:val="28"/>
          <w:szCs w:val="28"/>
        </w:rPr>
        <w:t xml:space="preserve"> for change and rebalance society</w:t>
      </w:r>
      <w:r w:rsidR="00893777">
        <w:rPr>
          <w:rFonts w:ascii="Arial" w:hAnsi="Arial" w:cs="Arial"/>
          <w:sz w:val="28"/>
          <w:szCs w:val="28"/>
        </w:rPr>
        <w:t xml:space="preserve">, </w:t>
      </w:r>
      <w:r w:rsidR="00D55225">
        <w:rPr>
          <w:rFonts w:ascii="Arial" w:hAnsi="Arial" w:cs="Arial"/>
          <w:sz w:val="28"/>
          <w:szCs w:val="28"/>
        </w:rPr>
        <w:t>encourag</w:t>
      </w:r>
      <w:r w:rsidR="00893777">
        <w:rPr>
          <w:rFonts w:ascii="Arial" w:hAnsi="Arial" w:cs="Arial"/>
          <w:sz w:val="28"/>
          <w:szCs w:val="28"/>
        </w:rPr>
        <w:t>ing a move away from car dependency</w:t>
      </w:r>
      <w:r w:rsidR="00D55225">
        <w:rPr>
          <w:rFonts w:ascii="Arial" w:hAnsi="Arial" w:cs="Arial"/>
          <w:sz w:val="28"/>
          <w:szCs w:val="28"/>
        </w:rPr>
        <w:t xml:space="preserve"> </w:t>
      </w:r>
      <w:r w:rsidR="00893777">
        <w:rPr>
          <w:rFonts w:ascii="Arial" w:hAnsi="Arial" w:cs="Arial"/>
          <w:sz w:val="28"/>
          <w:szCs w:val="28"/>
        </w:rPr>
        <w:t>towards use of</w:t>
      </w:r>
      <w:r w:rsidR="00D55225">
        <w:rPr>
          <w:rFonts w:ascii="Arial" w:hAnsi="Arial" w:cs="Arial"/>
          <w:sz w:val="28"/>
          <w:szCs w:val="28"/>
        </w:rPr>
        <w:t xml:space="preserve"> more sustainable modes of transport. </w:t>
      </w:r>
      <w:r w:rsidR="00592624">
        <w:rPr>
          <w:rFonts w:ascii="Arial" w:hAnsi="Arial" w:cs="Arial"/>
          <w:sz w:val="28"/>
          <w:szCs w:val="28"/>
        </w:rPr>
        <w:t xml:space="preserve">Whilst policy has promoted a change in approach, practice </w:t>
      </w:r>
      <w:r w:rsidR="003D18B9">
        <w:rPr>
          <w:rFonts w:ascii="Arial" w:hAnsi="Arial" w:cs="Arial"/>
          <w:sz w:val="28"/>
          <w:szCs w:val="28"/>
        </w:rPr>
        <w:t xml:space="preserve">continues to </w:t>
      </w:r>
      <w:r w:rsidR="00592624">
        <w:rPr>
          <w:rFonts w:ascii="Arial" w:hAnsi="Arial" w:cs="Arial"/>
          <w:sz w:val="28"/>
          <w:szCs w:val="28"/>
        </w:rPr>
        <w:t xml:space="preserve">largely mirror </w:t>
      </w:r>
      <w:r w:rsidR="007F27F7">
        <w:rPr>
          <w:rFonts w:ascii="Arial" w:hAnsi="Arial" w:cs="Arial"/>
          <w:sz w:val="28"/>
          <w:szCs w:val="28"/>
        </w:rPr>
        <w:t xml:space="preserve">previous design around </w:t>
      </w:r>
      <w:r w:rsidR="00B65008">
        <w:rPr>
          <w:rFonts w:ascii="Arial" w:hAnsi="Arial" w:cs="Arial"/>
          <w:sz w:val="28"/>
          <w:szCs w:val="28"/>
        </w:rPr>
        <w:t>pr</w:t>
      </w:r>
      <w:r w:rsidR="00597CCE">
        <w:rPr>
          <w:rFonts w:ascii="Arial" w:hAnsi="Arial" w:cs="Arial"/>
          <w:sz w:val="28"/>
          <w:szCs w:val="28"/>
        </w:rPr>
        <w:t xml:space="preserve">ioritising </w:t>
      </w:r>
      <w:r w:rsidR="007F27F7">
        <w:rPr>
          <w:rFonts w:ascii="Arial" w:hAnsi="Arial" w:cs="Arial"/>
          <w:sz w:val="28"/>
          <w:szCs w:val="28"/>
        </w:rPr>
        <w:t>car access</w:t>
      </w:r>
      <w:r w:rsidR="00592624">
        <w:rPr>
          <w:rFonts w:ascii="Arial" w:hAnsi="Arial" w:cs="Arial"/>
          <w:sz w:val="28"/>
          <w:szCs w:val="28"/>
        </w:rPr>
        <w:t>.</w:t>
      </w:r>
    </w:p>
    <w:p w14:paraId="51CDAEC5" w14:textId="77777777" w:rsidR="007F27F7" w:rsidRDefault="007F27F7">
      <w:pPr>
        <w:rPr>
          <w:rFonts w:ascii="Arial" w:hAnsi="Arial" w:cs="Arial"/>
          <w:sz w:val="28"/>
          <w:szCs w:val="28"/>
        </w:rPr>
      </w:pPr>
    </w:p>
    <w:p w14:paraId="2C012C43" w14:textId="656EDDDC" w:rsidR="007F27F7" w:rsidRDefault="00796811">
      <w:pPr>
        <w:rPr>
          <w:rFonts w:ascii="Arial" w:hAnsi="Arial" w:cs="Arial"/>
          <w:sz w:val="28"/>
          <w:szCs w:val="28"/>
        </w:rPr>
      </w:pPr>
      <w:r>
        <w:rPr>
          <w:rFonts w:ascii="Arial" w:hAnsi="Arial" w:cs="Arial"/>
          <w:sz w:val="28"/>
          <w:szCs w:val="28"/>
        </w:rPr>
        <w:t xml:space="preserve">Two recent and interlinked developments have begun to drive change in relation to addressing car dependency. Firstly, climate breakdown and the transition to Net Zero is forcing us to reassess our approach to travel and places. This is exemplified by the Department for Infrastructure </w:t>
      </w:r>
      <w:r w:rsidR="00184487">
        <w:rPr>
          <w:rFonts w:ascii="Arial" w:hAnsi="Arial" w:cs="Arial"/>
          <w:sz w:val="28"/>
          <w:szCs w:val="28"/>
        </w:rPr>
        <w:t xml:space="preserve">policy document </w:t>
      </w:r>
      <w:r>
        <w:rPr>
          <w:rFonts w:ascii="Arial" w:hAnsi="Arial" w:cs="Arial"/>
          <w:sz w:val="28"/>
          <w:szCs w:val="28"/>
        </w:rPr>
        <w:t>Time for Change</w:t>
      </w:r>
      <w:r>
        <w:rPr>
          <w:rStyle w:val="FootnoteReference"/>
          <w:rFonts w:ascii="Arial" w:hAnsi="Arial" w:cs="Arial"/>
          <w:sz w:val="28"/>
          <w:szCs w:val="28"/>
        </w:rPr>
        <w:footnoteReference w:id="7"/>
      </w:r>
      <w:r>
        <w:rPr>
          <w:rFonts w:ascii="Arial" w:hAnsi="Arial" w:cs="Arial"/>
          <w:sz w:val="28"/>
          <w:szCs w:val="28"/>
        </w:rPr>
        <w:t xml:space="preserve">. It sets out the need to move away from car dependency by reducing the need to travel, replacing car journeys with sustainable mode journeys and transitioning from fossil fuel to zero emission vehicles. The second development </w:t>
      </w:r>
      <w:r w:rsidR="00E709D5">
        <w:rPr>
          <w:rFonts w:ascii="Arial" w:hAnsi="Arial" w:cs="Arial"/>
          <w:sz w:val="28"/>
          <w:szCs w:val="28"/>
        </w:rPr>
        <w:t xml:space="preserve">relates to </w:t>
      </w:r>
      <w:r>
        <w:rPr>
          <w:rFonts w:ascii="Arial" w:hAnsi="Arial" w:cs="Arial"/>
          <w:sz w:val="28"/>
          <w:szCs w:val="28"/>
        </w:rPr>
        <w:t>projects, such as the Bolder Vision for Belfast</w:t>
      </w:r>
      <w:r w:rsidR="005417BC">
        <w:rPr>
          <w:rStyle w:val="FootnoteReference"/>
          <w:rFonts w:ascii="Arial" w:hAnsi="Arial" w:cs="Arial"/>
          <w:sz w:val="28"/>
          <w:szCs w:val="28"/>
        </w:rPr>
        <w:footnoteReference w:id="8"/>
      </w:r>
      <w:r>
        <w:rPr>
          <w:rFonts w:ascii="Arial" w:hAnsi="Arial" w:cs="Arial"/>
          <w:sz w:val="28"/>
          <w:szCs w:val="28"/>
        </w:rPr>
        <w:t>, which seek to reprioritise our towns and cities</w:t>
      </w:r>
      <w:r w:rsidR="005417BC">
        <w:rPr>
          <w:rFonts w:ascii="Arial" w:hAnsi="Arial" w:cs="Arial"/>
          <w:sz w:val="28"/>
          <w:szCs w:val="28"/>
        </w:rPr>
        <w:t xml:space="preserve"> away from </w:t>
      </w:r>
      <w:r w:rsidR="00645801">
        <w:rPr>
          <w:rFonts w:ascii="Arial" w:hAnsi="Arial" w:cs="Arial"/>
          <w:sz w:val="28"/>
          <w:szCs w:val="28"/>
        </w:rPr>
        <w:t xml:space="preserve">provision for the </w:t>
      </w:r>
      <w:r w:rsidR="005417BC" w:rsidRPr="00E709D5">
        <w:rPr>
          <w:rFonts w:ascii="Arial" w:hAnsi="Arial" w:cs="Arial"/>
          <w:sz w:val="28"/>
          <w:szCs w:val="28"/>
        </w:rPr>
        <w:t>movement and space for vehicles</w:t>
      </w:r>
      <w:r w:rsidR="005417BC">
        <w:rPr>
          <w:rFonts w:ascii="Arial" w:hAnsi="Arial" w:cs="Arial"/>
          <w:sz w:val="28"/>
          <w:szCs w:val="28"/>
        </w:rPr>
        <w:t xml:space="preserve"> towards </w:t>
      </w:r>
      <w:r w:rsidR="002F4D42">
        <w:rPr>
          <w:rFonts w:ascii="Arial" w:hAnsi="Arial" w:cs="Arial"/>
          <w:sz w:val="28"/>
          <w:szCs w:val="28"/>
        </w:rPr>
        <w:t xml:space="preserve">making the </w:t>
      </w:r>
      <w:r w:rsidR="00184487">
        <w:rPr>
          <w:rFonts w:ascii="Arial" w:hAnsi="Arial" w:cs="Arial"/>
          <w:sz w:val="28"/>
          <w:szCs w:val="28"/>
        </w:rPr>
        <w:t>central</w:t>
      </w:r>
      <w:r w:rsidR="00645801">
        <w:rPr>
          <w:rFonts w:ascii="Arial" w:hAnsi="Arial" w:cs="Arial"/>
          <w:sz w:val="28"/>
          <w:szCs w:val="28"/>
        </w:rPr>
        <w:t xml:space="preserve"> areas</w:t>
      </w:r>
      <w:r w:rsidR="002F4D42">
        <w:rPr>
          <w:rFonts w:ascii="Arial" w:hAnsi="Arial" w:cs="Arial"/>
          <w:sz w:val="28"/>
          <w:szCs w:val="28"/>
        </w:rPr>
        <w:t xml:space="preserve"> </w:t>
      </w:r>
      <w:r w:rsidR="00184487">
        <w:rPr>
          <w:rFonts w:ascii="Arial" w:hAnsi="Arial" w:cs="Arial"/>
          <w:sz w:val="28"/>
          <w:szCs w:val="28"/>
        </w:rPr>
        <w:t>a more inclusive</w:t>
      </w:r>
      <w:r w:rsidR="002F4D42">
        <w:rPr>
          <w:rFonts w:ascii="Arial" w:hAnsi="Arial" w:cs="Arial"/>
          <w:sz w:val="28"/>
          <w:szCs w:val="28"/>
        </w:rPr>
        <w:t xml:space="preserve"> place for people</w:t>
      </w:r>
      <w:r w:rsidR="005417BC">
        <w:rPr>
          <w:rFonts w:ascii="Arial" w:hAnsi="Arial" w:cs="Arial"/>
          <w:sz w:val="28"/>
          <w:szCs w:val="28"/>
        </w:rPr>
        <w:t>.</w:t>
      </w:r>
    </w:p>
    <w:p w14:paraId="3C921019" w14:textId="77777777" w:rsidR="009946A8" w:rsidRDefault="009946A8">
      <w:pPr>
        <w:rPr>
          <w:rFonts w:ascii="Arial" w:hAnsi="Arial" w:cs="Arial"/>
          <w:sz w:val="28"/>
          <w:szCs w:val="28"/>
        </w:rPr>
      </w:pPr>
    </w:p>
    <w:p w14:paraId="741E4E35" w14:textId="4DEDDF55" w:rsidR="006A56FF" w:rsidRDefault="005417BC" w:rsidP="005417BC">
      <w:pPr>
        <w:rPr>
          <w:rFonts w:ascii="Arial" w:hAnsi="Arial" w:cs="Arial"/>
          <w:sz w:val="28"/>
          <w:szCs w:val="28"/>
        </w:rPr>
      </w:pPr>
      <w:r>
        <w:rPr>
          <w:rFonts w:ascii="Arial" w:hAnsi="Arial" w:cs="Arial"/>
          <w:sz w:val="28"/>
          <w:szCs w:val="28"/>
        </w:rPr>
        <w:t>From the perspective of disabled people and older people</w:t>
      </w:r>
      <w:r w:rsidR="006D235E">
        <w:rPr>
          <w:rFonts w:ascii="Arial" w:hAnsi="Arial" w:cs="Arial"/>
          <w:sz w:val="28"/>
          <w:szCs w:val="28"/>
        </w:rPr>
        <w:t>,</w:t>
      </w:r>
      <w:r>
        <w:rPr>
          <w:rFonts w:ascii="Arial" w:hAnsi="Arial" w:cs="Arial"/>
          <w:sz w:val="28"/>
          <w:szCs w:val="28"/>
        </w:rPr>
        <w:t xml:space="preserve"> wider societal car dependency has created two distinct problems. For some the lack of accessible alternatives mean</w:t>
      </w:r>
      <w:r w:rsidR="003D18B9">
        <w:rPr>
          <w:rFonts w:ascii="Arial" w:hAnsi="Arial" w:cs="Arial"/>
          <w:sz w:val="28"/>
          <w:szCs w:val="28"/>
        </w:rPr>
        <w:t>s</w:t>
      </w:r>
      <w:r>
        <w:rPr>
          <w:rFonts w:ascii="Arial" w:hAnsi="Arial" w:cs="Arial"/>
          <w:sz w:val="28"/>
          <w:szCs w:val="28"/>
        </w:rPr>
        <w:t xml:space="preserve"> they are in practice completely dependent </w:t>
      </w:r>
      <w:r w:rsidR="00E709D5">
        <w:rPr>
          <w:rFonts w:ascii="Arial" w:hAnsi="Arial" w:cs="Arial"/>
          <w:sz w:val="28"/>
          <w:szCs w:val="28"/>
        </w:rPr>
        <w:t xml:space="preserve">on </w:t>
      </w:r>
      <w:r>
        <w:rPr>
          <w:rFonts w:ascii="Arial" w:hAnsi="Arial" w:cs="Arial"/>
          <w:sz w:val="28"/>
          <w:szCs w:val="28"/>
        </w:rPr>
        <w:t>cars for their mobility</w:t>
      </w:r>
      <w:r w:rsidR="00490FA3">
        <w:rPr>
          <w:rFonts w:ascii="Arial" w:hAnsi="Arial" w:cs="Arial"/>
          <w:sz w:val="28"/>
          <w:szCs w:val="28"/>
        </w:rPr>
        <w:t xml:space="preserve"> either as a driver or passenger</w:t>
      </w:r>
      <w:r>
        <w:rPr>
          <w:rFonts w:ascii="Arial" w:hAnsi="Arial" w:cs="Arial"/>
          <w:sz w:val="28"/>
          <w:szCs w:val="28"/>
        </w:rPr>
        <w:t xml:space="preserve">. Disabled people who do have access to a car face specific barriers to travel </w:t>
      </w:r>
      <w:r w:rsidR="00490FA3">
        <w:rPr>
          <w:rFonts w:ascii="Arial" w:hAnsi="Arial" w:cs="Arial"/>
          <w:sz w:val="28"/>
          <w:szCs w:val="28"/>
        </w:rPr>
        <w:t xml:space="preserve">including </w:t>
      </w:r>
      <w:r>
        <w:rPr>
          <w:rFonts w:ascii="Arial" w:hAnsi="Arial" w:cs="Arial"/>
          <w:sz w:val="28"/>
          <w:szCs w:val="28"/>
        </w:rPr>
        <w:t xml:space="preserve">the lack of adequate accessible parking opportunities. Other disabled people and older people with </w:t>
      </w:r>
      <w:r w:rsidR="003D18B9">
        <w:rPr>
          <w:rFonts w:ascii="Arial" w:hAnsi="Arial" w:cs="Arial"/>
          <w:sz w:val="28"/>
          <w:szCs w:val="28"/>
        </w:rPr>
        <w:t xml:space="preserve">limited </w:t>
      </w:r>
      <w:r>
        <w:rPr>
          <w:rFonts w:ascii="Arial" w:hAnsi="Arial" w:cs="Arial"/>
          <w:sz w:val="28"/>
          <w:szCs w:val="28"/>
        </w:rPr>
        <w:t xml:space="preserve">or </w:t>
      </w:r>
      <w:r w:rsidR="003D18B9">
        <w:rPr>
          <w:rFonts w:ascii="Arial" w:hAnsi="Arial" w:cs="Arial"/>
          <w:sz w:val="28"/>
          <w:szCs w:val="28"/>
        </w:rPr>
        <w:t xml:space="preserve">no </w:t>
      </w:r>
      <w:r>
        <w:rPr>
          <w:rFonts w:ascii="Arial" w:hAnsi="Arial" w:cs="Arial"/>
          <w:sz w:val="28"/>
          <w:szCs w:val="28"/>
        </w:rPr>
        <w:t xml:space="preserve">access to </w:t>
      </w:r>
      <w:r w:rsidR="003D18B9">
        <w:rPr>
          <w:rFonts w:ascii="Arial" w:hAnsi="Arial" w:cs="Arial"/>
          <w:sz w:val="28"/>
          <w:szCs w:val="28"/>
        </w:rPr>
        <w:t xml:space="preserve">a </w:t>
      </w:r>
      <w:r>
        <w:rPr>
          <w:rFonts w:ascii="Arial" w:hAnsi="Arial" w:cs="Arial"/>
          <w:sz w:val="28"/>
          <w:szCs w:val="28"/>
        </w:rPr>
        <w:t xml:space="preserve">car face multiple additional barriers to undertaking everyday activities. </w:t>
      </w:r>
    </w:p>
    <w:p w14:paraId="3C45CBE6" w14:textId="77777777" w:rsidR="009946A8" w:rsidRDefault="009946A8">
      <w:pPr>
        <w:rPr>
          <w:rFonts w:ascii="Arial" w:hAnsi="Arial" w:cs="Arial"/>
          <w:sz w:val="28"/>
          <w:szCs w:val="28"/>
        </w:rPr>
      </w:pPr>
    </w:p>
    <w:p w14:paraId="2FD3305C" w14:textId="1461193C" w:rsidR="00892095" w:rsidRDefault="00892095">
      <w:pPr>
        <w:rPr>
          <w:rFonts w:ascii="Arial" w:hAnsi="Arial" w:cs="Arial"/>
          <w:b/>
          <w:sz w:val="28"/>
          <w:szCs w:val="28"/>
        </w:rPr>
      </w:pPr>
      <w:r>
        <w:rPr>
          <w:rFonts w:ascii="Arial" w:hAnsi="Arial" w:cs="Arial"/>
          <w:b/>
          <w:bCs/>
          <w:sz w:val="28"/>
          <w:szCs w:val="28"/>
        </w:rPr>
        <w:t xml:space="preserve">Imtac </w:t>
      </w:r>
      <w:r w:rsidR="00051959">
        <w:rPr>
          <w:rFonts w:ascii="Arial" w:hAnsi="Arial" w:cs="Arial"/>
          <w:b/>
          <w:bCs/>
          <w:sz w:val="28"/>
          <w:szCs w:val="28"/>
        </w:rPr>
        <w:t xml:space="preserve">policy </w:t>
      </w:r>
      <w:r>
        <w:rPr>
          <w:rFonts w:ascii="Arial" w:hAnsi="Arial" w:cs="Arial"/>
          <w:b/>
          <w:bCs/>
          <w:sz w:val="28"/>
          <w:szCs w:val="28"/>
        </w:rPr>
        <w:t xml:space="preserve">position </w:t>
      </w:r>
      <w:r w:rsidRPr="00672946">
        <w:rPr>
          <w:rFonts w:ascii="Arial" w:hAnsi="Arial" w:cs="Arial"/>
          <w:b/>
          <w:sz w:val="28"/>
          <w:szCs w:val="28"/>
        </w:rPr>
        <w:t>about the future role</w:t>
      </w:r>
      <w:r>
        <w:rPr>
          <w:rFonts w:ascii="Arial" w:hAnsi="Arial" w:cs="Arial"/>
          <w:b/>
          <w:sz w:val="28"/>
          <w:szCs w:val="28"/>
        </w:rPr>
        <w:t xml:space="preserve"> for</w:t>
      </w:r>
      <w:r w:rsidRPr="00672946">
        <w:rPr>
          <w:rFonts w:ascii="Arial" w:hAnsi="Arial" w:cs="Arial"/>
          <w:b/>
          <w:sz w:val="28"/>
          <w:szCs w:val="28"/>
        </w:rPr>
        <w:t xml:space="preserve"> the car </w:t>
      </w:r>
      <w:r>
        <w:rPr>
          <w:rFonts w:ascii="Arial" w:hAnsi="Arial" w:cs="Arial"/>
          <w:b/>
          <w:sz w:val="28"/>
          <w:szCs w:val="28"/>
        </w:rPr>
        <w:t>for</w:t>
      </w:r>
      <w:r w:rsidRPr="00672946">
        <w:rPr>
          <w:rFonts w:ascii="Arial" w:hAnsi="Arial" w:cs="Arial"/>
          <w:b/>
          <w:sz w:val="28"/>
          <w:szCs w:val="28"/>
        </w:rPr>
        <w:t xml:space="preserve"> </w:t>
      </w:r>
      <w:r>
        <w:rPr>
          <w:rFonts w:ascii="Arial" w:hAnsi="Arial" w:cs="Arial"/>
          <w:b/>
          <w:sz w:val="28"/>
          <w:szCs w:val="28"/>
        </w:rPr>
        <w:t xml:space="preserve">the </w:t>
      </w:r>
      <w:r w:rsidRPr="00672946">
        <w:rPr>
          <w:rFonts w:ascii="Arial" w:hAnsi="Arial" w:cs="Arial"/>
          <w:b/>
          <w:sz w:val="28"/>
          <w:szCs w:val="28"/>
        </w:rPr>
        <w:t xml:space="preserve">mobility </w:t>
      </w:r>
      <w:r>
        <w:rPr>
          <w:rFonts w:ascii="Arial" w:hAnsi="Arial" w:cs="Arial"/>
          <w:b/>
          <w:sz w:val="28"/>
          <w:szCs w:val="28"/>
        </w:rPr>
        <w:t xml:space="preserve">of </w:t>
      </w:r>
      <w:r w:rsidRPr="00672946">
        <w:rPr>
          <w:rFonts w:ascii="Arial" w:hAnsi="Arial" w:cs="Arial"/>
          <w:b/>
          <w:sz w:val="28"/>
          <w:szCs w:val="28"/>
        </w:rPr>
        <w:t>disabled people and older people</w:t>
      </w:r>
    </w:p>
    <w:p w14:paraId="5A0B96C1" w14:textId="04C4BECC" w:rsidR="00051959" w:rsidRDefault="00051959">
      <w:pPr>
        <w:rPr>
          <w:rFonts w:ascii="Arial" w:hAnsi="Arial" w:cs="Arial"/>
          <w:b/>
          <w:sz w:val="28"/>
          <w:szCs w:val="28"/>
        </w:rPr>
      </w:pPr>
    </w:p>
    <w:p w14:paraId="292B9065" w14:textId="5ADADCF7" w:rsidR="00051959" w:rsidRDefault="00051959">
      <w:pPr>
        <w:rPr>
          <w:rFonts w:ascii="Arial" w:hAnsi="Arial" w:cs="Arial"/>
          <w:bCs/>
          <w:sz w:val="28"/>
          <w:szCs w:val="28"/>
        </w:rPr>
      </w:pPr>
      <w:r>
        <w:rPr>
          <w:rFonts w:ascii="Arial" w:hAnsi="Arial" w:cs="Arial"/>
          <w:bCs/>
          <w:sz w:val="28"/>
          <w:szCs w:val="28"/>
        </w:rPr>
        <w:t xml:space="preserve">In 2022 Imtac published A New Approach to Travel, Our Streets and Our Places. The introduction to New Approach </w:t>
      </w:r>
      <w:r w:rsidR="00184487">
        <w:rPr>
          <w:rFonts w:ascii="Arial" w:hAnsi="Arial" w:cs="Arial"/>
          <w:bCs/>
          <w:sz w:val="28"/>
          <w:szCs w:val="28"/>
        </w:rPr>
        <w:t>sets out the following challenge</w:t>
      </w:r>
      <w:r>
        <w:rPr>
          <w:rFonts w:ascii="Arial" w:hAnsi="Arial" w:cs="Arial"/>
          <w:bCs/>
          <w:sz w:val="28"/>
          <w:szCs w:val="28"/>
        </w:rPr>
        <w:t>:</w:t>
      </w:r>
    </w:p>
    <w:p w14:paraId="23797C24" w14:textId="3158348F" w:rsidR="00051959" w:rsidRDefault="00051959">
      <w:pPr>
        <w:rPr>
          <w:rFonts w:ascii="Arial" w:hAnsi="Arial" w:cs="Arial"/>
          <w:bCs/>
          <w:sz w:val="28"/>
          <w:szCs w:val="28"/>
        </w:rPr>
      </w:pPr>
    </w:p>
    <w:p w14:paraId="290757B1" w14:textId="66A57101" w:rsidR="00051959" w:rsidRPr="00FC0E3A" w:rsidRDefault="00051959" w:rsidP="00051959">
      <w:pPr>
        <w:ind w:left="720"/>
        <w:rPr>
          <w:rFonts w:ascii="Arial" w:hAnsi="Arial" w:cs="Arial"/>
          <w:sz w:val="28"/>
          <w:szCs w:val="28"/>
        </w:rPr>
      </w:pPr>
      <w:proofErr w:type="gramStart"/>
      <w:r>
        <w:rPr>
          <w:rFonts w:ascii="Arial" w:hAnsi="Arial" w:cs="Arial"/>
          <w:sz w:val="28"/>
          <w:szCs w:val="28"/>
        </w:rPr>
        <w:lastRenderedPageBreak/>
        <w:t>“..</w:t>
      </w:r>
      <w:proofErr w:type="gramEnd"/>
      <w:r w:rsidRPr="00FC0E3A">
        <w:rPr>
          <w:rFonts w:ascii="Arial" w:hAnsi="Arial" w:cs="Arial"/>
          <w:sz w:val="28"/>
          <w:szCs w:val="28"/>
        </w:rPr>
        <w:t>society is facing the even greater challenge of responding to and adapting to climate change. It is inevitable that a transition to Net Zero will mean changes to the way we travel, reducing our current car dependency in favour of sustainable modes. For some Deaf people, disabled people, and older people this transition offers an opportunity to address some of barriers that currently make travel difficult or impossible. For other disabled people and older people, completely dependent on the car for mobility, the prospect of transition will understandably be a worry. In responding to climate change it is essential we do not repeat past mistakes</w:t>
      </w:r>
      <w:r>
        <w:rPr>
          <w:rFonts w:ascii="Arial" w:hAnsi="Arial" w:cs="Arial"/>
          <w:sz w:val="28"/>
          <w:szCs w:val="28"/>
        </w:rPr>
        <w:t xml:space="preserve"> and</w:t>
      </w:r>
      <w:r w:rsidRPr="00FC0E3A">
        <w:rPr>
          <w:rFonts w:ascii="Arial" w:hAnsi="Arial" w:cs="Arial"/>
          <w:sz w:val="28"/>
          <w:szCs w:val="28"/>
        </w:rPr>
        <w:t xml:space="preserve"> that tackling inequalities is a key priority for </w:t>
      </w:r>
      <w:r>
        <w:rPr>
          <w:rFonts w:ascii="Arial" w:hAnsi="Arial" w:cs="Arial"/>
          <w:sz w:val="28"/>
          <w:szCs w:val="28"/>
        </w:rPr>
        <w:t>a just</w:t>
      </w:r>
      <w:r w:rsidRPr="00FC0E3A">
        <w:rPr>
          <w:rFonts w:ascii="Arial" w:hAnsi="Arial" w:cs="Arial"/>
          <w:sz w:val="28"/>
          <w:szCs w:val="28"/>
        </w:rPr>
        <w:t xml:space="preserve"> transition to Net Zero.</w:t>
      </w:r>
      <w:r>
        <w:rPr>
          <w:rFonts w:ascii="Arial" w:hAnsi="Arial" w:cs="Arial"/>
          <w:sz w:val="28"/>
          <w:szCs w:val="28"/>
        </w:rPr>
        <w:t>”</w:t>
      </w:r>
    </w:p>
    <w:p w14:paraId="32C2B91A" w14:textId="77777777" w:rsidR="00051959" w:rsidRDefault="00051959">
      <w:pPr>
        <w:rPr>
          <w:rFonts w:ascii="Arial" w:hAnsi="Arial" w:cs="Arial"/>
          <w:bCs/>
          <w:sz w:val="28"/>
          <w:szCs w:val="28"/>
        </w:rPr>
      </w:pPr>
    </w:p>
    <w:p w14:paraId="7E33C52C" w14:textId="53CDBDDE" w:rsidR="00892095" w:rsidRDefault="00051959">
      <w:pPr>
        <w:rPr>
          <w:rFonts w:ascii="Arial" w:hAnsi="Arial" w:cs="Arial"/>
          <w:bCs/>
          <w:sz w:val="28"/>
          <w:szCs w:val="28"/>
        </w:rPr>
      </w:pPr>
      <w:r>
        <w:rPr>
          <w:rFonts w:ascii="Arial" w:hAnsi="Arial" w:cs="Arial"/>
          <w:bCs/>
          <w:sz w:val="28"/>
          <w:szCs w:val="28"/>
        </w:rPr>
        <w:t xml:space="preserve">In relation to the future role for the car for the mobility of disabled people and older people, </w:t>
      </w:r>
      <w:r w:rsidR="006D235E">
        <w:rPr>
          <w:rFonts w:ascii="Arial" w:hAnsi="Arial" w:cs="Arial"/>
          <w:bCs/>
          <w:sz w:val="28"/>
          <w:szCs w:val="28"/>
        </w:rPr>
        <w:t>there are</w:t>
      </w:r>
      <w:r>
        <w:rPr>
          <w:rFonts w:ascii="Arial" w:hAnsi="Arial" w:cs="Arial"/>
          <w:bCs/>
          <w:sz w:val="28"/>
          <w:szCs w:val="28"/>
        </w:rPr>
        <w:t xml:space="preserve"> two specific </w:t>
      </w:r>
      <w:proofErr w:type="gramStart"/>
      <w:r>
        <w:rPr>
          <w:rFonts w:ascii="Arial" w:hAnsi="Arial" w:cs="Arial"/>
          <w:bCs/>
          <w:sz w:val="28"/>
          <w:szCs w:val="28"/>
        </w:rPr>
        <w:t>and</w:t>
      </w:r>
      <w:r w:rsidR="00BF0964">
        <w:rPr>
          <w:rFonts w:ascii="Arial" w:hAnsi="Arial" w:cs="Arial"/>
          <w:bCs/>
          <w:sz w:val="28"/>
          <w:szCs w:val="28"/>
        </w:rPr>
        <w:t xml:space="preserve"> in </w:t>
      </w:r>
      <w:r>
        <w:rPr>
          <w:rFonts w:ascii="Arial" w:hAnsi="Arial" w:cs="Arial"/>
          <w:bCs/>
          <w:sz w:val="28"/>
          <w:szCs w:val="28"/>
        </w:rPr>
        <w:t>some ways</w:t>
      </w:r>
      <w:proofErr w:type="gramEnd"/>
      <w:r>
        <w:rPr>
          <w:rFonts w:ascii="Arial" w:hAnsi="Arial" w:cs="Arial"/>
          <w:bCs/>
          <w:sz w:val="28"/>
          <w:szCs w:val="28"/>
        </w:rPr>
        <w:t xml:space="preserve"> conflicting challenges. Firstly, providing more accessible and inclusive options to car travel</w:t>
      </w:r>
      <w:r w:rsidR="004161AA">
        <w:rPr>
          <w:rFonts w:ascii="Arial" w:hAnsi="Arial" w:cs="Arial"/>
          <w:bCs/>
          <w:sz w:val="28"/>
          <w:szCs w:val="28"/>
        </w:rPr>
        <w:t xml:space="preserve"> should be a priority</w:t>
      </w:r>
      <w:r>
        <w:rPr>
          <w:rFonts w:ascii="Arial" w:hAnsi="Arial" w:cs="Arial"/>
          <w:bCs/>
          <w:sz w:val="28"/>
          <w:szCs w:val="28"/>
        </w:rPr>
        <w:t xml:space="preserve">. Secondly, </w:t>
      </w:r>
      <w:r w:rsidR="005E0CF2">
        <w:rPr>
          <w:rFonts w:ascii="Arial" w:hAnsi="Arial" w:cs="Arial"/>
          <w:bCs/>
          <w:sz w:val="28"/>
          <w:szCs w:val="28"/>
        </w:rPr>
        <w:t xml:space="preserve">any </w:t>
      </w:r>
      <w:r w:rsidR="004161AA">
        <w:rPr>
          <w:rFonts w:ascii="Arial" w:hAnsi="Arial" w:cs="Arial"/>
          <w:bCs/>
          <w:sz w:val="28"/>
          <w:szCs w:val="28"/>
        </w:rPr>
        <w:t>associated initiatives</w:t>
      </w:r>
      <w:r w:rsidR="00412811">
        <w:rPr>
          <w:rFonts w:ascii="Arial" w:hAnsi="Arial" w:cs="Arial"/>
          <w:bCs/>
          <w:sz w:val="28"/>
          <w:szCs w:val="28"/>
        </w:rPr>
        <w:t xml:space="preserve"> </w:t>
      </w:r>
      <w:r w:rsidR="004161AA">
        <w:rPr>
          <w:rFonts w:ascii="Arial" w:hAnsi="Arial" w:cs="Arial"/>
          <w:bCs/>
          <w:sz w:val="28"/>
          <w:szCs w:val="28"/>
        </w:rPr>
        <w:t>/</w:t>
      </w:r>
      <w:r w:rsidR="00412811">
        <w:rPr>
          <w:rFonts w:ascii="Arial" w:hAnsi="Arial" w:cs="Arial"/>
          <w:bCs/>
          <w:sz w:val="28"/>
          <w:szCs w:val="28"/>
        </w:rPr>
        <w:t xml:space="preserve"> policies</w:t>
      </w:r>
      <w:r w:rsidR="004161AA">
        <w:rPr>
          <w:rFonts w:ascii="Arial" w:hAnsi="Arial" w:cs="Arial"/>
          <w:bCs/>
          <w:sz w:val="28"/>
          <w:szCs w:val="28"/>
        </w:rPr>
        <w:t xml:space="preserve"> must </w:t>
      </w:r>
      <w:r w:rsidR="005E0CF2">
        <w:rPr>
          <w:rFonts w:ascii="Arial" w:hAnsi="Arial" w:cs="Arial"/>
          <w:bCs/>
          <w:sz w:val="28"/>
          <w:szCs w:val="28"/>
        </w:rPr>
        <w:t xml:space="preserve">not disproportionately impact on disabled people who have no other choice but to rely on the car for mobility. To ensure these challenges </w:t>
      </w:r>
      <w:r w:rsidR="004161AA">
        <w:rPr>
          <w:rFonts w:ascii="Arial" w:hAnsi="Arial" w:cs="Arial"/>
          <w:bCs/>
          <w:sz w:val="28"/>
          <w:szCs w:val="28"/>
        </w:rPr>
        <w:t xml:space="preserve">can be achieved </w:t>
      </w:r>
      <w:r w:rsidR="005E0CF2">
        <w:rPr>
          <w:rFonts w:ascii="Arial" w:hAnsi="Arial" w:cs="Arial"/>
          <w:bCs/>
          <w:sz w:val="28"/>
          <w:szCs w:val="28"/>
        </w:rPr>
        <w:t>Imtac has identified six priorities.</w:t>
      </w:r>
    </w:p>
    <w:p w14:paraId="4B13CC6F" w14:textId="77777777" w:rsidR="005E0CF2" w:rsidRDefault="005E0CF2" w:rsidP="005E0CF2">
      <w:pPr>
        <w:overflowPunct/>
        <w:autoSpaceDE/>
        <w:autoSpaceDN/>
        <w:adjustRightInd/>
        <w:textAlignment w:val="auto"/>
        <w:rPr>
          <w:rFonts w:ascii="Arial" w:hAnsi="Arial" w:cs="Arial"/>
          <w:bCs/>
          <w:sz w:val="28"/>
          <w:szCs w:val="28"/>
        </w:rPr>
      </w:pPr>
    </w:p>
    <w:p w14:paraId="118300E1" w14:textId="1E1C27B8" w:rsidR="005E0CF2" w:rsidRPr="005E0CF2" w:rsidRDefault="005E0CF2" w:rsidP="005E0CF2">
      <w:pPr>
        <w:overflowPunct/>
        <w:autoSpaceDE/>
        <w:autoSpaceDN/>
        <w:adjustRightInd/>
        <w:textAlignment w:val="auto"/>
        <w:rPr>
          <w:rFonts w:ascii="Arial" w:hAnsi="Arial" w:cs="Arial"/>
          <w:b/>
          <w:i/>
          <w:iCs/>
          <w:sz w:val="28"/>
          <w:szCs w:val="28"/>
        </w:rPr>
      </w:pPr>
      <w:r w:rsidRPr="005E0CF2">
        <w:rPr>
          <w:rFonts w:ascii="Arial" w:hAnsi="Arial" w:cs="Arial"/>
          <w:b/>
          <w:i/>
          <w:iCs/>
          <w:sz w:val="28"/>
          <w:szCs w:val="28"/>
        </w:rPr>
        <w:t>Priority one - Deaf people, disabled people, and older people should be involved at the centre of every stage of decision making</w:t>
      </w:r>
    </w:p>
    <w:p w14:paraId="7E0BEE85" w14:textId="77777777" w:rsidR="005E0CF2" w:rsidRDefault="005E0CF2" w:rsidP="005E0CF2">
      <w:pPr>
        <w:overflowPunct/>
        <w:autoSpaceDE/>
        <w:autoSpaceDN/>
        <w:adjustRightInd/>
        <w:textAlignment w:val="auto"/>
        <w:rPr>
          <w:rFonts w:ascii="Arial" w:hAnsi="Arial" w:cs="Arial"/>
          <w:sz w:val="28"/>
          <w:szCs w:val="28"/>
        </w:rPr>
      </w:pPr>
    </w:p>
    <w:p w14:paraId="30B5DD1E" w14:textId="35E7A6A2" w:rsidR="005E0CF2" w:rsidRDefault="005E0CF2" w:rsidP="005E0CF2">
      <w:pPr>
        <w:overflowPunct/>
        <w:autoSpaceDE/>
        <w:autoSpaceDN/>
        <w:adjustRightInd/>
        <w:textAlignment w:val="auto"/>
        <w:rPr>
          <w:rFonts w:ascii="Arial" w:hAnsi="Arial" w:cs="Arial"/>
          <w:sz w:val="28"/>
          <w:szCs w:val="28"/>
        </w:rPr>
      </w:pPr>
      <w:r>
        <w:rPr>
          <w:rFonts w:ascii="Arial" w:hAnsi="Arial" w:cs="Arial"/>
          <w:sz w:val="28"/>
          <w:szCs w:val="28"/>
        </w:rPr>
        <w:t xml:space="preserve">In line with one of the four key principles of New Approach it is essential that Deaf people, disabled people and older </w:t>
      </w:r>
      <w:r w:rsidR="006A56FF">
        <w:rPr>
          <w:rFonts w:ascii="Arial" w:hAnsi="Arial" w:cs="Arial"/>
          <w:sz w:val="28"/>
          <w:szCs w:val="28"/>
        </w:rPr>
        <w:t>people</w:t>
      </w:r>
      <w:r w:rsidR="00AB52D0">
        <w:rPr>
          <w:rStyle w:val="FootnoteReference"/>
          <w:rFonts w:ascii="Arial" w:hAnsi="Arial" w:cs="Arial"/>
          <w:sz w:val="28"/>
          <w:szCs w:val="28"/>
        </w:rPr>
        <w:footnoteReference w:id="9"/>
      </w:r>
      <w:r w:rsidR="006A56FF">
        <w:rPr>
          <w:rFonts w:ascii="Arial" w:hAnsi="Arial" w:cs="Arial"/>
          <w:sz w:val="28"/>
          <w:szCs w:val="28"/>
        </w:rPr>
        <w:t xml:space="preserve"> are</w:t>
      </w:r>
      <w:r>
        <w:rPr>
          <w:rFonts w:ascii="Arial" w:hAnsi="Arial" w:cs="Arial"/>
          <w:sz w:val="28"/>
          <w:szCs w:val="28"/>
        </w:rPr>
        <w:t xml:space="preserve"> involved at every stage of the development of the strategies, policies and projects </w:t>
      </w:r>
      <w:r w:rsidR="004161AA">
        <w:rPr>
          <w:rFonts w:ascii="Arial" w:hAnsi="Arial" w:cs="Arial"/>
          <w:sz w:val="28"/>
          <w:szCs w:val="28"/>
        </w:rPr>
        <w:t xml:space="preserve">(including during implementation) </w:t>
      </w:r>
      <w:r>
        <w:rPr>
          <w:rFonts w:ascii="Arial" w:hAnsi="Arial" w:cs="Arial"/>
          <w:sz w:val="28"/>
          <w:szCs w:val="28"/>
        </w:rPr>
        <w:t>influencing the way we travel in future. Effective involvement is more than just engagement</w:t>
      </w:r>
      <w:r w:rsidR="00184487">
        <w:rPr>
          <w:rFonts w:ascii="Arial" w:hAnsi="Arial" w:cs="Arial"/>
          <w:sz w:val="28"/>
          <w:szCs w:val="28"/>
        </w:rPr>
        <w:t xml:space="preserve"> and polite </w:t>
      </w:r>
      <w:r w:rsidR="00184487">
        <w:rPr>
          <w:rFonts w:ascii="Arial" w:hAnsi="Arial" w:cs="Arial"/>
          <w:sz w:val="28"/>
          <w:szCs w:val="28"/>
        </w:rPr>
        <w:lastRenderedPageBreak/>
        <w:t>conversation</w:t>
      </w:r>
      <w:r>
        <w:rPr>
          <w:rFonts w:ascii="Arial" w:hAnsi="Arial" w:cs="Arial"/>
          <w:sz w:val="28"/>
          <w:szCs w:val="28"/>
        </w:rPr>
        <w:t xml:space="preserve">, it should mean that participants have a significant input into </w:t>
      </w:r>
      <w:r w:rsidR="00644248">
        <w:rPr>
          <w:rFonts w:ascii="Arial" w:hAnsi="Arial" w:cs="Arial"/>
          <w:sz w:val="28"/>
          <w:szCs w:val="28"/>
        </w:rPr>
        <w:t xml:space="preserve">and influence </w:t>
      </w:r>
      <w:r>
        <w:rPr>
          <w:rFonts w:ascii="Arial" w:hAnsi="Arial" w:cs="Arial"/>
          <w:sz w:val="28"/>
          <w:szCs w:val="28"/>
        </w:rPr>
        <w:t>decision making.</w:t>
      </w:r>
    </w:p>
    <w:p w14:paraId="4514CBAF" w14:textId="77777777" w:rsidR="005E0CF2" w:rsidRDefault="005E0CF2" w:rsidP="005E0CF2">
      <w:pPr>
        <w:overflowPunct/>
        <w:autoSpaceDE/>
        <w:autoSpaceDN/>
        <w:adjustRightInd/>
        <w:textAlignment w:val="auto"/>
        <w:rPr>
          <w:rFonts w:ascii="Arial" w:hAnsi="Arial" w:cs="Arial"/>
          <w:sz w:val="28"/>
          <w:szCs w:val="28"/>
        </w:rPr>
      </w:pPr>
    </w:p>
    <w:p w14:paraId="51222061" w14:textId="0FE031B6" w:rsidR="005E0CF2" w:rsidRDefault="005E0CF2" w:rsidP="005E0CF2">
      <w:pPr>
        <w:overflowPunct/>
        <w:autoSpaceDE/>
        <w:autoSpaceDN/>
        <w:adjustRightInd/>
        <w:textAlignment w:val="auto"/>
        <w:rPr>
          <w:rFonts w:ascii="Arial" w:hAnsi="Arial" w:cs="Arial"/>
          <w:b/>
          <w:bCs/>
          <w:i/>
          <w:iCs/>
          <w:sz w:val="28"/>
          <w:szCs w:val="28"/>
        </w:rPr>
      </w:pPr>
      <w:r w:rsidRPr="00676D58">
        <w:rPr>
          <w:rFonts w:ascii="Arial" w:hAnsi="Arial" w:cs="Arial"/>
          <w:b/>
          <w:bCs/>
          <w:i/>
          <w:iCs/>
          <w:sz w:val="28"/>
          <w:szCs w:val="28"/>
        </w:rPr>
        <w:t xml:space="preserve">Priority two </w:t>
      </w:r>
      <w:r w:rsidR="00676D58" w:rsidRPr="00676D58">
        <w:rPr>
          <w:rFonts w:ascii="Arial" w:hAnsi="Arial" w:cs="Arial"/>
          <w:b/>
          <w:bCs/>
          <w:i/>
          <w:iCs/>
          <w:sz w:val="28"/>
          <w:szCs w:val="28"/>
        </w:rPr>
        <w:t>–</w:t>
      </w:r>
      <w:r w:rsidRPr="00676D58">
        <w:rPr>
          <w:rFonts w:ascii="Arial" w:hAnsi="Arial" w:cs="Arial"/>
          <w:b/>
          <w:bCs/>
          <w:i/>
          <w:iCs/>
          <w:sz w:val="28"/>
          <w:szCs w:val="28"/>
        </w:rPr>
        <w:t xml:space="preserve"> </w:t>
      </w:r>
      <w:r w:rsidR="00676D58" w:rsidRPr="00676D58">
        <w:rPr>
          <w:rFonts w:ascii="Arial" w:hAnsi="Arial" w:cs="Arial"/>
          <w:b/>
          <w:bCs/>
          <w:i/>
          <w:iCs/>
          <w:sz w:val="28"/>
          <w:szCs w:val="28"/>
        </w:rPr>
        <w:t xml:space="preserve">Prioritise investment in providing more accessible and inclusive travel </w:t>
      </w:r>
      <w:r w:rsidR="00676D58">
        <w:rPr>
          <w:rFonts w:ascii="Arial" w:hAnsi="Arial" w:cs="Arial"/>
          <w:b/>
          <w:bCs/>
          <w:i/>
          <w:iCs/>
          <w:sz w:val="28"/>
          <w:szCs w:val="28"/>
        </w:rPr>
        <w:t>services and infrastructure</w:t>
      </w:r>
    </w:p>
    <w:p w14:paraId="1E232238" w14:textId="606EDF1C" w:rsidR="00676D58" w:rsidRDefault="00676D58" w:rsidP="00676D58">
      <w:pPr>
        <w:pStyle w:val="NormalWeb"/>
      </w:pPr>
      <w:r>
        <w:rPr>
          <w:rFonts w:ascii="ArialMT" w:hAnsi="ArialMT"/>
          <w:sz w:val="28"/>
          <w:szCs w:val="28"/>
        </w:rPr>
        <w:t xml:space="preserve">The overriding </w:t>
      </w:r>
      <w:r w:rsidRPr="002B380A">
        <w:rPr>
          <w:rFonts w:ascii="ArialMT" w:hAnsi="ArialMT"/>
          <w:sz w:val="28"/>
          <w:szCs w:val="28"/>
        </w:rPr>
        <w:t>priority</w:t>
      </w:r>
      <w:r>
        <w:rPr>
          <w:rFonts w:ascii="ArialMT" w:hAnsi="ArialMT"/>
          <w:sz w:val="28"/>
          <w:szCs w:val="28"/>
        </w:rPr>
        <w:t xml:space="preserve"> must be to increase current travel opportunities and choice through investment in better services and infrastructure. In line with New Approach any new investment must adhere to the best possible standards of inclusive and accessible design. In particular resources should be focused on: </w:t>
      </w:r>
    </w:p>
    <w:p w14:paraId="2659A94A" w14:textId="5266EA9C" w:rsidR="00622378" w:rsidRPr="00622378" w:rsidRDefault="00676D58" w:rsidP="00622378">
      <w:pPr>
        <w:pStyle w:val="NormalWeb"/>
        <w:numPr>
          <w:ilvl w:val="0"/>
          <w:numId w:val="4"/>
        </w:numPr>
        <w:rPr>
          <w:rFonts w:ascii="ArialMT" w:hAnsi="ArialMT"/>
          <w:sz w:val="28"/>
          <w:szCs w:val="28"/>
        </w:rPr>
      </w:pPr>
      <w:r>
        <w:rPr>
          <w:rFonts w:ascii="ArialMT" w:hAnsi="ArialMT"/>
          <w:sz w:val="28"/>
          <w:szCs w:val="28"/>
        </w:rPr>
        <w:t xml:space="preserve">As envisaged by Time for Change, investing in making </w:t>
      </w:r>
      <w:proofErr w:type="spellStart"/>
      <w:r>
        <w:rPr>
          <w:rFonts w:ascii="ArialMT" w:hAnsi="ArialMT"/>
          <w:sz w:val="28"/>
          <w:szCs w:val="28"/>
        </w:rPr>
        <w:t>everyday</w:t>
      </w:r>
      <w:proofErr w:type="spellEnd"/>
      <w:r>
        <w:rPr>
          <w:rFonts w:ascii="ArialMT" w:hAnsi="ArialMT"/>
          <w:sz w:val="28"/>
          <w:szCs w:val="28"/>
        </w:rPr>
        <w:t xml:space="preserve"> walking, wheeling and cycling journeys easy and accessible for everyone, connecting people to local services and facilities and prioritising linkages with the public transport network. This includes increased investment in new walking and wheeling infrastructure, increased investment in new cycling infrastructure (meeting the requirements of LTN 1/20</w:t>
      </w:r>
      <w:r w:rsidR="00893777">
        <w:rPr>
          <w:rStyle w:val="FootnoteReference"/>
          <w:rFonts w:ascii="ArialMT" w:hAnsi="ArialMT"/>
          <w:sz w:val="28"/>
          <w:szCs w:val="28"/>
        </w:rPr>
        <w:footnoteReference w:id="10"/>
      </w:r>
      <w:r w:rsidR="00893777">
        <w:rPr>
          <w:rFonts w:ascii="ArialMT" w:hAnsi="ArialMT"/>
          <w:sz w:val="28"/>
          <w:szCs w:val="28"/>
        </w:rPr>
        <w:t xml:space="preserve"> </w:t>
      </w:r>
      <w:r>
        <w:rPr>
          <w:rFonts w:ascii="ArialMT" w:hAnsi="ArialMT"/>
          <w:sz w:val="28"/>
          <w:szCs w:val="28"/>
        </w:rPr>
        <w:t xml:space="preserve">and increased investment and priority given to the maintenance of existing infrastructure. </w:t>
      </w:r>
    </w:p>
    <w:p w14:paraId="27A97F62" w14:textId="7E76CC8B" w:rsidR="00676D58" w:rsidRDefault="00676D58" w:rsidP="00622378">
      <w:pPr>
        <w:pStyle w:val="NormalWeb"/>
        <w:numPr>
          <w:ilvl w:val="0"/>
          <w:numId w:val="4"/>
        </w:numPr>
        <w:rPr>
          <w:rFonts w:ascii="SymbolMT" w:hAnsi="SymbolMT"/>
          <w:sz w:val="28"/>
          <w:szCs w:val="28"/>
        </w:rPr>
      </w:pPr>
      <w:r>
        <w:rPr>
          <w:rFonts w:ascii="ArialMT" w:hAnsi="ArialMT"/>
          <w:sz w:val="28"/>
          <w:szCs w:val="28"/>
        </w:rPr>
        <w:t xml:space="preserve">Investing in an enhanced public transport network </w:t>
      </w:r>
      <w:r w:rsidR="00FA756F">
        <w:rPr>
          <w:rFonts w:ascii="ArialMT" w:hAnsi="ArialMT"/>
          <w:sz w:val="28"/>
          <w:szCs w:val="28"/>
        </w:rPr>
        <w:t xml:space="preserve">as </w:t>
      </w:r>
      <w:r>
        <w:rPr>
          <w:rFonts w:ascii="ArialMT" w:hAnsi="ArialMT"/>
          <w:sz w:val="28"/>
          <w:szCs w:val="28"/>
        </w:rPr>
        <w:t xml:space="preserve">envisaged by Time for Change that is designed to be accessible and inclusive for everyone. </w:t>
      </w:r>
    </w:p>
    <w:p w14:paraId="00C0727A" w14:textId="301F0F7F" w:rsidR="00676D58" w:rsidRDefault="00676D58" w:rsidP="00622378">
      <w:pPr>
        <w:pStyle w:val="NormalWeb"/>
        <w:numPr>
          <w:ilvl w:val="0"/>
          <w:numId w:val="4"/>
        </w:numPr>
        <w:rPr>
          <w:rFonts w:ascii="ArialMT" w:hAnsi="ArialMT"/>
          <w:sz w:val="28"/>
          <w:szCs w:val="28"/>
        </w:rPr>
      </w:pPr>
      <w:r>
        <w:rPr>
          <w:rFonts w:ascii="ArialMT" w:hAnsi="ArialMT"/>
          <w:sz w:val="28"/>
          <w:szCs w:val="28"/>
        </w:rPr>
        <w:t xml:space="preserve">Investing in a wider range of flexible transport solutions for rural and urban communities (including dynamic demand responsive transport (DRT) mentioned in Time for Change) which connect people to local services and facilities and to wider travel on the public transport network. </w:t>
      </w:r>
    </w:p>
    <w:p w14:paraId="042B2B05" w14:textId="4EC5384F" w:rsidR="00676D58" w:rsidRDefault="00676D58" w:rsidP="00622378">
      <w:pPr>
        <w:pStyle w:val="NormalWeb"/>
        <w:numPr>
          <w:ilvl w:val="0"/>
          <w:numId w:val="4"/>
        </w:numPr>
        <w:rPr>
          <w:rFonts w:ascii="ArialMT" w:hAnsi="ArialMT"/>
          <w:sz w:val="28"/>
          <w:szCs w:val="28"/>
        </w:rPr>
      </w:pPr>
      <w:r>
        <w:rPr>
          <w:rFonts w:ascii="ArialMT" w:hAnsi="ArialMT"/>
          <w:sz w:val="28"/>
          <w:szCs w:val="28"/>
        </w:rPr>
        <w:t>As envisaged by Time for Change</w:t>
      </w:r>
      <w:r w:rsidR="00FA756F">
        <w:rPr>
          <w:rFonts w:ascii="ArialMT" w:hAnsi="ArialMT"/>
          <w:sz w:val="28"/>
          <w:szCs w:val="28"/>
        </w:rPr>
        <w:t>,</w:t>
      </w:r>
      <w:r>
        <w:rPr>
          <w:rFonts w:ascii="ArialMT" w:hAnsi="ArialMT"/>
          <w:sz w:val="28"/>
          <w:szCs w:val="28"/>
        </w:rPr>
        <w:t xml:space="preserve"> investing in new ways of travel including concepts such as Mobility as a Service (</w:t>
      </w:r>
      <w:proofErr w:type="spellStart"/>
      <w:r>
        <w:rPr>
          <w:rFonts w:ascii="ArialMT" w:hAnsi="ArialMT"/>
          <w:sz w:val="28"/>
          <w:szCs w:val="28"/>
        </w:rPr>
        <w:t>MaaS</w:t>
      </w:r>
      <w:proofErr w:type="spellEnd"/>
      <w:r>
        <w:rPr>
          <w:rFonts w:ascii="ArialMT" w:hAnsi="ArialMT"/>
          <w:sz w:val="28"/>
          <w:szCs w:val="28"/>
        </w:rPr>
        <w:t>), car sharing and autonomous vehicles.</w:t>
      </w:r>
    </w:p>
    <w:p w14:paraId="1D3C9C7C" w14:textId="5FDCEEF0" w:rsidR="00676D58" w:rsidRPr="004D3082" w:rsidRDefault="00676D58" w:rsidP="004D3082">
      <w:pPr>
        <w:pStyle w:val="NormalWeb"/>
        <w:numPr>
          <w:ilvl w:val="0"/>
          <w:numId w:val="4"/>
        </w:numPr>
        <w:rPr>
          <w:rFonts w:ascii="Arial" w:hAnsi="Arial" w:cs="Arial"/>
          <w:b/>
          <w:bCs/>
          <w:sz w:val="28"/>
          <w:szCs w:val="28"/>
        </w:rPr>
      </w:pPr>
      <w:r>
        <w:rPr>
          <w:rFonts w:ascii="ArialMT" w:hAnsi="ArialMT"/>
          <w:sz w:val="28"/>
          <w:szCs w:val="28"/>
        </w:rPr>
        <w:t>Investing in accessible and inclusive digital infrastructure as well as support</w:t>
      </w:r>
      <w:r w:rsidR="00622378">
        <w:rPr>
          <w:rFonts w:ascii="ArialMT" w:hAnsi="ArialMT"/>
          <w:sz w:val="28"/>
          <w:szCs w:val="28"/>
        </w:rPr>
        <w:t xml:space="preserve"> for</w:t>
      </w:r>
      <w:r>
        <w:rPr>
          <w:rFonts w:ascii="ArialMT" w:hAnsi="ArialMT"/>
          <w:sz w:val="28"/>
          <w:szCs w:val="28"/>
        </w:rPr>
        <w:t xml:space="preserve"> digital inclusion and skills to ensure opportunities</w:t>
      </w:r>
      <w:r w:rsidR="00622378">
        <w:rPr>
          <w:rFonts w:ascii="ArialMT" w:hAnsi="ArialMT"/>
          <w:sz w:val="28"/>
          <w:szCs w:val="28"/>
        </w:rPr>
        <w:t xml:space="preserve"> </w:t>
      </w:r>
      <w:r w:rsidR="00FA756F">
        <w:rPr>
          <w:rFonts w:ascii="ArialMT" w:hAnsi="ArialMT"/>
          <w:sz w:val="28"/>
          <w:szCs w:val="28"/>
        </w:rPr>
        <w:t xml:space="preserve">are maximised </w:t>
      </w:r>
      <w:r w:rsidR="00622378">
        <w:rPr>
          <w:rFonts w:ascii="ArialMT" w:hAnsi="ArialMT"/>
          <w:sz w:val="28"/>
          <w:szCs w:val="28"/>
        </w:rPr>
        <w:t xml:space="preserve">to reduce </w:t>
      </w:r>
      <w:r w:rsidR="00FA756F">
        <w:rPr>
          <w:rFonts w:ascii="ArialMT" w:hAnsi="ArialMT"/>
          <w:sz w:val="28"/>
          <w:szCs w:val="28"/>
        </w:rPr>
        <w:t xml:space="preserve">the </w:t>
      </w:r>
      <w:r w:rsidR="00622378">
        <w:rPr>
          <w:rFonts w:ascii="ArialMT" w:hAnsi="ArialMT"/>
          <w:sz w:val="28"/>
          <w:szCs w:val="28"/>
        </w:rPr>
        <w:t xml:space="preserve">need for travel and </w:t>
      </w:r>
      <w:r w:rsidR="00FA756F">
        <w:rPr>
          <w:rFonts w:ascii="ArialMT" w:hAnsi="ArialMT"/>
          <w:sz w:val="28"/>
          <w:szCs w:val="28"/>
        </w:rPr>
        <w:t xml:space="preserve">to </w:t>
      </w:r>
      <w:r w:rsidR="00622378">
        <w:rPr>
          <w:rFonts w:ascii="ArialMT" w:hAnsi="ArialMT"/>
          <w:sz w:val="28"/>
          <w:szCs w:val="28"/>
        </w:rPr>
        <w:t>enable people to use technology to make journeys more straightforward.</w:t>
      </w:r>
    </w:p>
    <w:p w14:paraId="5EB033B2" w14:textId="05E671FA" w:rsidR="005E0CF2" w:rsidRPr="00507C82" w:rsidRDefault="00622378">
      <w:pPr>
        <w:rPr>
          <w:rFonts w:ascii="Arial" w:hAnsi="Arial" w:cs="Arial"/>
          <w:b/>
          <w:i/>
          <w:iCs/>
          <w:sz w:val="28"/>
          <w:szCs w:val="28"/>
        </w:rPr>
      </w:pPr>
      <w:r w:rsidRPr="00507C82">
        <w:rPr>
          <w:rFonts w:ascii="Arial" w:hAnsi="Arial" w:cs="Arial"/>
          <w:b/>
          <w:i/>
          <w:iCs/>
          <w:sz w:val="28"/>
          <w:szCs w:val="28"/>
        </w:rPr>
        <w:t>Priority three – Explicitly recognise disabled people who depend on the car for mobility as essential users</w:t>
      </w:r>
    </w:p>
    <w:p w14:paraId="1489A3F4" w14:textId="77777777" w:rsidR="00622378" w:rsidRDefault="00622378">
      <w:pPr>
        <w:rPr>
          <w:rFonts w:ascii="Arial" w:hAnsi="Arial" w:cs="Arial"/>
          <w:b/>
          <w:sz w:val="28"/>
          <w:szCs w:val="28"/>
        </w:rPr>
      </w:pPr>
    </w:p>
    <w:p w14:paraId="292617AB" w14:textId="4877BC6F" w:rsidR="00622378" w:rsidRDefault="00622378">
      <w:pPr>
        <w:rPr>
          <w:rFonts w:ascii="Arial" w:hAnsi="Arial" w:cs="Arial"/>
          <w:bCs/>
          <w:sz w:val="28"/>
          <w:szCs w:val="28"/>
        </w:rPr>
      </w:pPr>
      <w:r w:rsidRPr="00622378">
        <w:rPr>
          <w:rFonts w:ascii="Arial" w:hAnsi="Arial" w:cs="Arial"/>
          <w:bCs/>
          <w:sz w:val="28"/>
          <w:szCs w:val="28"/>
        </w:rPr>
        <w:t xml:space="preserve">The changes envisaged by Priority Two will take time to implement, and for some disabled people </w:t>
      </w:r>
      <w:r w:rsidR="00691938">
        <w:rPr>
          <w:rFonts w:ascii="Arial" w:hAnsi="Arial" w:cs="Arial"/>
          <w:bCs/>
          <w:sz w:val="28"/>
          <w:szCs w:val="28"/>
        </w:rPr>
        <w:t xml:space="preserve">those </w:t>
      </w:r>
      <w:r w:rsidRPr="00622378">
        <w:rPr>
          <w:rFonts w:ascii="Arial" w:hAnsi="Arial" w:cs="Arial"/>
          <w:bCs/>
          <w:sz w:val="28"/>
          <w:szCs w:val="28"/>
        </w:rPr>
        <w:t xml:space="preserve">travel improvements may still not be </w:t>
      </w:r>
      <w:r w:rsidRPr="00622378">
        <w:rPr>
          <w:rFonts w:ascii="Arial" w:hAnsi="Arial" w:cs="Arial"/>
          <w:bCs/>
          <w:sz w:val="28"/>
          <w:szCs w:val="28"/>
        </w:rPr>
        <w:lastRenderedPageBreak/>
        <w:t xml:space="preserve">accessible or practical. For this reason, it essential </w:t>
      </w:r>
      <w:r>
        <w:rPr>
          <w:rFonts w:ascii="Arial" w:hAnsi="Arial" w:cs="Arial"/>
          <w:bCs/>
          <w:sz w:val="28"/>
          <w:szCs w:val="28"/>
        </w:rPr>
        <w:t>in planning and implementing changes to places and the way we travel</w:t>
      </w:r>
      <w:r w:rsidR="000E1A4B">
        <w:rPr>
          <w:rFonts w:ascii="Arial" w:hAnsi="Arial" w:cs="Arial"/>
          <w:bCs/>
          <w:sz w:val="28"/>
          <w:szCs w:val="28"/>
        </w:rPr>
        <w:t>,</w:t>
      </w:r>
      <w:r>
        <w:rPr>
          <w:rFonts w:ascii="Arial" w:hAnsi="Arial" w:cs="Arial"/>
          <w:bCs/>
          <w:sz w:val="28"/>
          <w:szCs w:val="28"/>
        </w:rPr>
        <w:t xml:space="preserve"> </w:t>
      </w:r>
      <w:r w:rsidR="000E1A4B">
        <w:rPr>
          <w:rFonts w:ascii="Arial" w:hAnsi="Arial" w:cs="Arial"/>
          <w:bCs/>
          <w:sz w:val="28"/>
          <w:szCs w:val="28"/>
        </w:rPr>
        <w:t xml:space="preserve">that it is </w:t>
      </w:r>
      <w:r>
        <w:rPr>
          <w:rFonts w:ascii="Arial" w:hAnsi="Arial" w:cs="Arial"/>
          <w:bCs/>
          <w:sz w:val="28"/>
          <w:szCs w:val="28"/>
        </w:rPr>
        <w:t>recognise</w:t>
      </w:r>
      <w:r w:rsidR="000E1A4B">
        <w:rPr>
          <w:rFonts w:ascii="Arial" w:hAnsi="Arial" w:cs="Arial"/>
          <w:bCs/>
          <w:sz w:val="28"/>
          <w:szCs w:val="28"/>
        </w:rPr>
        <w:t>d</w:t>
      </w:r>
      <w:r>
        <w:rPr>
          <w:rFonts w:ascii="Arial" w:hAnsi="Arial" w:cs="Arial"/>
          <w:bCs/>
          <w:sz w:val="28"/>
          <w:szCs w:val="28"/>
        </w:rPr>
        <w:t xml:space="preserve"> some </w:t>
      </w:r>
      <w:r w:rsidR="00003AB6">
        <w:rPr>
          <w:rFonts w:ascii="Arial" w:hAnsi="Arial" w:cs="Arial"/>
          <w:bCs/>
          <w:sz w:val="28"/>
          <w:szCs w:val="28"/>
        </w:rPr>
        <w:t xml:space="preserve">older people and </w:t>
      </w:r>
      <w:r>
        <w:rPr>
          <w:rFonts w:ascii="Arial" w:hAnsi="Arial" w:cs="Arial"/>
          <w:bCs/>
          <w:sz w:val="28"/>
          <w:szCs w:val="28"/>
        </w:rPr>
        <w:t xml:space="preserve">disabled people </w:t>
      </w:r>
      <w:r w:rsidR="000E1A4B">
        <w:rPr>
          <w:rFonts w:ascii="Arial" w:hAnsi="Arial" w:cs="Arial"/>
          <w:bCs/>
          <w:sz w:val="28"/>
          <w:szCs w:val="28"/>
        </w:rPr>
        <w:t xml:space="preserve">are </w:t>
      </w:r>
      <w:r>
        <w:rPr>
          <w:rFonts w:ascii="Arial" w:hAnsi="Arial" w:cs="Arial"/>
          <w:bCs/>
          <w:sz w:val="28"/>
          <w:szCs w:val="28"/>
        </w:rPr>
        <w:t xml:space="preserve">essential car users. This should be explicitly </w:t>
      </w:r>
      <w:r w:rsidR="00184487">
        <w:rPr>
          <w:rFonts w:ascii="Arial" w:hAnsi="Arial" w:cs="Arial"/>
          <w:bCs/>
          <w:sz w:val="28"/>
          <w:szCs w:val="28"/>
        </w:rPr>
        <w:t>incorporated into</w:t>
      </w:r>
      <w:r>
        <w:rPr>
          <w:rFonts w:ascii="Arial" w:hAnsi="Arial" w:cs="Arial"/>
          <w:bCs/>
          <w:sz w:val="28"/>
          <w:szCs w:val="28"/>
        </w:rPr>
        <w:t xml:space="preserve"> all relevant strategies and plans, and projects must be required to demonstrate how scheme</w:t>
      </w:r>
      <w:r w:rsidR="000E1A4B">
        <w:rPr>
          <w:rFonts w:ascii="Arial" w:hAnsi="Arial" w:cs="Arial"/>
          <w:bCs/>
          <w:sz w:val="28"/>
          <w:szCs w:val="28"/>
        </w:rPr>
        <w:t>s</w:t>
      </w:r>
      <w:r>
        <w:rPr>
          <w:rFonts w:ascii="Arial" w:hAnsi="Arial" w:cs="Arial"/>
          <w:bCs/>
          <w:sz w:val="28"/>
          <w:szCs w:val="28"/>
        </w:rPr>
        <w:t xml:space="preserve"> address access for disabled people who depend on the car for mobility.</w:t>
      </w:r>
    </w:p>
    <w:p w14:paraId="2EF3BD56" w14:textId="77777777" w:rsidR="000E1A4B" w:rsidRDefault="000E1A4B">
      <w:pPr>
        <w:rPr>
          <w:rFonts w:ascii="Arial" w:hAnsi="Arial" w:cs="Arial"/>
          <w:bCs/>
          <w:sz w:val="28"/>
          <w:szCs w:val="28"/>
        </w:rPr>
      </w:pPr>
    </w:p>
    <w:p w14:paraId="2F5D0F29" w14:textId="65FA1214" w:rsidR="00622378" w:rsidRDefault="00412811">
      <w:pPr>
        <w:rPr>
          <w:rFonts w:ascii="Arial" w:hAnsi="Arial" w:cs="Arial"/>
          <w:bCs/>
          <w:sz w:val="28"/>
          <w:szCs w:val="28"/>
        </w:rPr>
      </w:pPr>
      <w:r w:rsidRPr="00D83388">
        <w:rPr>
          <w:rFonts w:ascii="Arial" w:hAnsi="Arial" w:cs="Arial"/>
          <w:bCs/>
          <w:sz w:val="28"/>
          <w:szCs w:val="28"/>
        </w:rPr>
        <w:t>Additionally,</w:t>
      </w:r>
      <w:r w:rsidR="000E1A4B" w:rsidRPr="00D83388">
        <w:rPr>
          <w:rFonts w:ascii="Arial" w:hAnsi="Arial" w:cs="Arial"/>
          <w:bCs/>
          <w:sz w:val="28"/>
          <w:szCs w:val="28"/>
        </w:rPr>
        <w:t xml:space="preserve"> there will be older people and disabled people who rely on services</w:t>
      </w:r>
      <w:r w:rsidR="00184487">
        <w:rPr>
          <w:rFonts w:ascii="Arial" w:hAnsi="Arial" w:cs="Arial"/>
          <w:bCs/>
          <w:sz w:val="28"/>
          <w:szCs w:val="28"/>
        </w:rPr>
        <w:t>, such as domiciliary care,</w:t>
      </w:r>
      <w:r w:rsidR="000E1A4B" w:rsidRPr="00D83388">
        <w:rPr>
          <w:rFonts w:ascii="Arial" w:hAnsi="Arial" w:cs="Arial"/>
          <w:bCs/>
          <w:sz w:val="28"/>
          <w:szCs w:val="28"/>
        </w:rPr>
        <w:t xml:space="preserve"> </w:t>
      </w:r>
      <w:r w:rsidR="00294A29">
        <w:rPr>
          <w:rFonts w:ascii="Arial" w:hAnsi="Arial" w:cs="Arial"/>
          <w:bCs/>
          <w:sz w:val="28"/>
          <w:szCs w:val="28"/>
        </w:rPr>
        <w:t>w</w:t>
      </w:r>
      <w:r w:rsidR="00184487">
        <w:rPr>
          <w:rFonts w:ascii="Arial" w:hAnsi="Arial" w:cs="Arial"/>
          <w:bCs/>
          <w:sz w:val="28"/>
          <w:szCs w:val="28"/>
        </w:rPr>
        <w:t>hich enable</w:t>
      </w:r>
      <w:r w:rsidR="000E1A4B" w:rsidRPr="00D83388">
        <w:rPr>
          <w:rFonts w:ascii="Arial" w:hAnsi="Arial" w:cs="Arial"/>
          <w:bCs/>
          <w:sz w:val="28"/>
          <w:szCs w:val="28"/>
        </w:rPr>
        <w:t xml:space="preserve"> them to live </w:t>
      </w:r>
      <w:r w:rsidRPr="00D83388">
        <w:rPr>
          <w:rFonts w:ascii="Arial" w:hAnsi="Arial" w:cs="Arial"/>
          <w:bCs/>
          <w:sz w:val="28"/>
          <w:szCs w:val="28"/>
        </w:rPr>
        <w:t>independently in the community</w:t>
      </w:r>
      <w:r w:rsidR="000E1A4B" w:rsidRPr="00D83388">
        <w:rPr>
          <w:rFonts w:ascii="Arial" w:hAnsi="Arial" w:cs="Arial"/>
          <w:bCs/>
          <w:sz w:val="28"/>
          <w:szCs w:val="28"/>
        </w:rPr>
        <w:t xml:space="preserve">.  </w:t>
      </w:r>
      <w:r w:rsidR="00184487">
        <w:rPr>
          <w:rFonts w:ascii="Arial" w:hAnsi="Arial" w:cs="Arial"/>
          <w:bCs/>
          <w:sz w:val="28"/>
          <w:szCs w:val="28"/>
        </w:rPr>
        <w:t xml:space="preserve">People </w:t>
      </w:r>
      <w:r w:rsidR="00003AB6" w:rsidRPr="00D83388">
        <w:rPr>
          <w:rFonts w:ascii="Arial" w:hAnsi="Arial" w:cs="Arial"/>
          <w:bCs/>
          <w:sz w:val="28"/>
          <w:szCs w:val="28"/>
        </w:rPr>
        <w:t xml:space="preserve">providing services that are essential for independent living </w:t>
      </w:r>
      <w:r w:rsidR="00D83388">
        <w:rPr>
          <w:rFonts w:ascii="Arial" w:hAnsi="Arial" w:cs="Arial"/>
          <w:bCs/>
          <w:sz w:val="28"/>
          <w:szCs w:val="28"/>
        </w:rPr>
        <w:t>must</w:t>
      </w:r>
      <w:r w:rsidR="00D83388" w:rsidRPr="00D83388">
        <w:rPr>
          <w:rFonts w:ascii="Arial" w:hAnsi="Arial" w:cs="Arial"/>
          <w:bCs/>
          <w:sz w:val="28"/>
          <w:szCs w:val="28"/>
        </w:rPr>
        <w:t xml:space="preserve"> </w:t>
      </w:r>
      <w:r w:rsidR="00003AB6" w:rsidRPr="00D83388">
        <w:rPr>
          <w:rFonts w:ascii="Arial" w:hAnsi="Arial" w:cs="Arial"/>
          <w:bCs/>
          <w:sz w:val="28"/>
          <w:szCs w:val="28"/>
        </w:rPr>
        <w:t>also to be considered essential car users.</w:t>
      </w:r>
    </w:p>
    <w:p w14:paraId="0A3BEDE1" w14:textId="77777777" w:rsidR="00003AB6" w:rsidRDefault="00003AB6">
      <w:pPr>
        <w:rPr>
          <w:rFonts w:ascii="Arial" w:hAnsi="Arial" w:cs="Arial"/>
          <w:bCs/>
          <w:sz w:val="28"/>
          <w:szCs w:val="28"/>
        </w:rPr>
      </w:pPr>
    </w:p>
    <w:p w14:paraId="55A26517" w14:textId="0CAE13E8" w:rsidR="00622378" w:rsidRPr="00507C82" w:rsidRDefault="00622378">
      <w:pPr>
        <w:rPr>
          <w:rFonts w:ascii="Arial" w:hAnsi="Arial" w:cs="Arial"/>
          <w:b/>
          <w:i/>
          <w:iCs/>
          <w:sz w:val="28"/>
          <w:szCs w:val="28"/>
        </w:rPr>
      </w:pPr>
      <w:r w:rsidRPr="00507C82">
        <w:rPr>
          <w:rFonts w:ascii="Arial" w:hAnsi="Arial" w:cs="Arial"/>
          <w:b/>
          <w:i/>
          <w:iCs/>
          <w:sz w:val="28"/>
          <w:szCs w:val="28"/>
        </w:rPr>
        <w:t xml:space="preserve">Priority four – Support for disabled people to transition to </w:t>
      </w:r>
      <w:r w:rsidR="003F0841" w:rsidRPr="00507C82">
        <w:rPr>
          <w:rFonts w:ascii="Arial" w:hAnsi="Arial" w:cs="Arial"/>
          <w:b/>
          <w:i/>
          <w:iCs/>
          <w:sz w:val="28"/>
          <w:szCs w:val="28"/>
        </w:rPr>
        <w:t xml:space="preserve">zero emission vehicles </w:t>
      </w:r>
    </w:p>
    <w:p w14:paraId="2E80B63C" w14:textId="77777777" w:rsidR="003F0841" w:rsidRDefault="003F0841">
      <w:pPr>
        <w:rPr>
          <w:rFonts w:ascii="Arial" w:hAnsi="Arial" w:cs="Arial"/>
          <w:b/>
          <w:sz w:val="28"/>
          <w:szCs w:val="28"/>
        </w:rPr>
      </w:pPr>
    </w:p>
    <w:p w14:paraId="003AE49F" w14:textId="2356DCC9" w:rsidR="003F0841" w:rsidRDefault="003F0841">
      <w:pPr>
        <w:rPr>
          <w:rFonts w:ascii="Arial" w:hAnsi="Arial" w:cs="Arial"/>
          <w:bCs/>
          <w:sz w:val="28"/>
          <w:szCs w:val="28"/>
        </w:rPr>
      </w:pPr>
      <w:r>
        <w:rPr>
          <w:rFonts w:ascii="Arial" w:hAnsi="Arial" w:cs="Arial"/>
          <w:bCs/>
          <w:sz w:val="28"/>
          <w:szCs w:val="28"/>
        </w:rPr>
        <w:t xml:space="preserve">Disabled people who rely on the car for mobility </w:t>
      </w:r>
      <w:r w:rsidR="00184487">
        <w:rPr>
          <w:rFonts w:ascii="Arial" w:hAnsi="Arial" w:cs="Arial"/>
          <w:bCs/>
          <w:sz w:val="28"/>
          <w:szCs w:val="28"/>
        </w:rPr>
        <w:t>are likely to face additional costs and barriers compared to non-disabled people in transitioning to</w:t>
      </w:r>
      <w:r w:rsidR="00367E60">
        <w:rPr>
          <w:rFonts w:ascii="Arial" w:hAnsi="Arial" w:cs="Arial"/>
          <w:bCs/>
          <w:sz w:val="28"/>
          <w:szCs w:val="28"/>
        </w:rPr>
        <w:t xml:space="preserve"> zero emission vehicles</w:t>
      </w:r>
      <w:r w:rsidR="008D0947">
        <w:rPr>
          <w:rFonts w:ascii="Arial" w:hAnsi="Arial" w:cs="Arial"/>
          <w:bCs/>
          <w:sz w:val="28"/>
          <w:szCs w:val="28"/>
        </w:rPr>
        <w:t xml:space="preserve"> which currently are more expensive than fossil fuelled </w:t>
      </w:r>
      <w:r w:rsidR="00C72E44">
        <w:rPr>
          <w:rFonts w:ascii="Arial" w:hAnsi="Arial" w:cs="Arial"/>
          <w:bCs/>
          <w:sz w:val="28"/>
          <w:szCs w:val="28"/>
        </w:rPr>
        <w:t>vehicles.</w:t>
      </w:r>
      <w:r w:rsidR="00F171D2">
        <w:rPr>
          <w:rFonts w:ascii="Arial" w:hAnsi="Arial" w:cs="Arial"/>
          <w:bCs/>
          <w:sz w:val="28"/>
          <w:szCs w:val="28"/>
        </w:rPr>
        <w:t xml:space="preserve"> Support needed with the transition to zero emission vehicles include</w:t>
      </w:r>
      <w:r w:rsidR="003E0C09">
        <w:rPr>
          <w:rFonts w:ascii="Arial" w:hAnsi="Arial" w:cs="Arial"/>
          <w:bCs/>
          <w:sz w:val="28"/>
          <w:szCs w:val="28"/>
        </w:rPr>
        <w:t>s</w:t>
      </w:r>
      <w:r w:rsidR="00F171D2">
        <w:rPr>
          <w:rFonts w:ascii="Arial" w:hAnsi="Arial" w:cs="Arial"/>
          <w:bCs/>
          <w:sz w:val="28"/>
          <w:szCs w:val="28"/>
        </w:rPr>
        <w:t>:</w:t>
      </w:r>
    </w:p>
    <w:p w14:paraId="7542936D" w14:textId="77777777" w:rsidR="003F0841" w:rsidRDefault="003F0841">
      <w:pPr>
        <w:rPr>
          <w:rFonts w:ascii="Arial" w:hAnsi="Arial" w:cs="Arial"/>
          <w:bCs/>
          <w:sz w:val="28"/>
          <w:szCs w:val="28"/>
        </w:rPr>
      </w:pPr>
    </w:p>
    <w:p w14:paraId="3132D931" w14:textId="440F2140" w:rsidR="003F0841" w:rsidRPr="003F0841" w:rsidRDefault="00D83388" w:rsidP="003F0841">
      <w:pPr>
        <w:pStyle w:val="ListParagraph"/>
        <w:numPr>
          <w:ilvl w:val="0"/>
          <w:numId w:val="5"/>
        </w:numPr>
        <w:rPr>
          <w:rFonts w:ascii="Arial" w:hAnsi="Arial" w:cs="Arial"/>
          <w:bCs/>
          <w:sz w:val="28"/>
          <w:szCs w:val="28"/>
        </w:rPr>
      </w:pPr>
      <w:r>
        <w:rPr>
          <w:rFonts w:ascii="Arial" w:hAnsi="Arial" w:cs="Arial"/>
          <w:bCs/>
          <w:sz w:val="28"/>
          <w:szCs w:val="28"/>
        </w:rPr>
        <w:t>assistance</w:t>
      </w:r>
      <w:r w:rsidRPr="003F0841">
        <w:rPr>
          <w:rFonts w:ascii="Arial" w:hAnsi="Arial" w:cs="Arial"/>
          <w:bCs/>
          <w:sz w:val="28"/>
          <w:szCs w:val="28"/>
        </w:rPr>
        <w:t xml:space="preserve"> </w:t>
      </w:r>
      <w:r w:rsidR="003F0841" w:rsidRPr="003F0841">
        <w:rPr>
          <w:rFonts w:ascii="Arial" w:hAnsi="Arial" w:cs="Arial"/>
          <w:bCs/>
          <w:sz w:val="28"/>
          <w:szCs w:val="28"/>
        </w:rPr>
        <w:t>with the cost of zero emission vehicles including through established schemes such as Motability.</w:t>
      </w:r>
    </w:p>
    <w:p w14:paraId="15CE8A02" w14:textId="7FDF69AC" w:rsidR="003F0841" w:rsidRPr="003F0841" w:rsidRDefault="003F0841" w:rsidP="003F0841">
      <w:pPr>
        <w:pStyle w:val="ListParagraph"/>
        <w:numPr>
          <w:ilvl w:val="0"/>
          <w:numId w:val="5"/>
        </w:numPr>
        <w:rPr>
          <w:rFonts w:ascii="Arial" w:hAnsi="Arial" w:cs="Arial"/>
          <w:bCs/>
          <w:sz w:val="28"/>
          <w:szCs w:val="28"/>
        </w:rPr>
      </w:pPr>
      <w:r w:rsidRPr="003F0841">
        <w:rPr>
          <w:rFonts w:ascii="Arial" w:hAnsi="Arial" w:cs="Arial"/>
          <w:bCs/>
          <w:sz w:val="28"/>
          <w:szCs w:val="28"/>
        </w:rPr>
        <w:t>the provision of accessible charging and other infrastructure</w:t>
      </w:r>
    </w:p>
    <w:p w14:paraId="09971072" w14:textId="677B7183" w:rsidR="003F0841" w:rsidRPr="003F0841" w:rsidRDefault="00D83388" w:rsidP="003F0841">
      <w:pPr>
        <w:pStyle w:val="ListParagraph"/>
        <w:numPr>
          <w:ilvl w:val="0"/>
          <w:numId w:val="5"/>
        </w:numPr>
        <w:rPr>
          <w:rFonts w:ascii="Arial" w:hAnsi="Arial" w:cs="Arial"/>
          <w:bCs/>
          <w:sz w:val="28"/>
          <w:szCs w:val="28"/>
        </w:rPr>
      </w:pPr>
      <w:r>
        <w:rPr>
          <w:rFonts w:ascii="Arial" w:hAnsi="Arial" w:cs="Arial"/>
          <w:bCs/>
          <w:sz w:val="28"/>
          <w:szCs w:val="28"/>
        </w:rPr>
        <w:t>appropriate</w:t>
      </w:r>
      <w:r w:rsidR="003F0841" w:rsidRPr="003F0841">
        <w:rPr>
          <w:rFonts w:ascii="Arial" w:hAnsi="Arial" w:cs="Arial"/>
          <w:bCs/>
          <w:sz w:val="28"/>
          <w:szCs w:val="28"/>
        </w:rPr>
        <w:t xml:space="preserve"> design of adapted and accessible vehicles including zero emission wheelchair accessible vehicles (WAVs)</w:t>
      </w:r>
    </w:p>
    <w:p w14:paraId="5C8430E0" w14:textId="1268BFD1" w:rsidR="003F0841" w:rsidRDefault="003F0841">
      <w:pPr>
        <w:rPr>
          <w:rFonts w:ascii="Arial" w:hAnsi="Arial" w:cs="Arial"/>
          <w:bCs/>
          <w:sz w:val="28"/>
          <w:szCs w:val="28"/>
        </w:rPr>
      </w:pPr>
    </w:p>
    <w:p w14:paraId="50A2805A" w14:textId="4263EA58" w:rsidR="003F0841" w:rsidRPr="00507C82" w:rsidRDefault="003F0841">
      <w:pPr>
        <w:rPr>
          <w:rFonts w:ascii="Arial" w:hAnsi="Arial" w:cs="Arial"/>
          <w:b/>
          <w:i/>
          <w:iCs/>
          <w:sz w:val="28"/>
          <w:szCs w:val="28"/>
        </w:rPr>
      </w:pPr>
      <w:r w:rsidRPr="00507C82">
        <w:rPr>
          <w:rFonts w:ascii="Arial" w:hAnsi="Arial" w:cs="Arial"/>
          <w:b/>
          <w:i/>
          <w:iCs/>
          <w:sz w:val="28"/>
          <w:szCs w:val="28"/>
        </w:rPr>
        <w:t xml:space="preserve">Priority five – Improve parking infrastructure and </w:t>
      </w:r>
      <w:r w:rsidRPr="00D83388">
        <w:rPr>
          <w:rFonts w:ascii="Arial" w:hAnsi="Arial" w:cs="Arial"/>
          <w:b/>
          <w:i/>
          <w:iCs/>
          <w:sz w:val="28"/>
          <w:szCs w:val="28"/>
        </w:rPr>
        <w:t>support</w:t>
      </w:r>
    </w:p>
    <w:p w14:paraId="1900F581" w14:textId="77777777" w:rsidR="005C6A5E" w:rsidRDefault="005C6A5E">
      <w:pPr>
        <w:rPr>
          <w:rFonts w:ascii="Arial" w:hAnsi="Arial" w:cs="Arial"/>
          <w:b/>
          <w:sz w:val="28"/>
          <w:szCs w:val="28"/>
        </w:rPr>
      </w:pPr>
    </w:p>
    <w:p w14:paraId="58EA1C23" w14:textId="1AEC5710" w:rsidR="005C6A5E" w:rsidRPr="00507C82" w:rsidRDefault="005C6A5E">
      <w:pPr>
        <w:rPr>
          <w:rFonts w:ascii="Arial" w:hAnsi="Arial" w:cs="Arial"/>
          <w:bCs/>
          <w:sz w:val="28"/>
          <w:szCs w:val="28"/>
        </w:rPr>
      </w:pPr>
      <w:r w:rsidRPr="00507C82">
        <w:rPr>
          <w:rFonts w:ascii="Arial" w:hAnsi="Arial" w:cs="Arial"/>
          <w:bCs/>
          <w:sz w:val="28"/>
          <w:szCs w:val="28"/>
        </w:rPr>
        <w:t>Alongside recognising some disabled people as essential car users, investment should also prioritise improving accessible parking infrastructure. Improvements include:</w:t>
      </w:r>
    </w:p>
    <w:p w14:paraId="3526B74A" w14:textId="77777777" w:rsidR="005C6A5E" w:rsidRDefault="005C6A5E">
      <w:pPr>
        <w:rPr>
          <w:rFonts w:ascii="Arial" w:hAnsi="Arial" w:cs="Arial"/>
          <w:b/>
          <w:sz w:val="28"/>
          <w:szCs w:val="28"/>
        </w:rPr>
      </w:pPr>
    </w:p>
    <w:p w14:paraId="59717016" w14:textId="3EF54331" w:rsidR="005C6A5E" w:rsidRPr="005C6A5E" w:rsidRDefault="005C6A5E" w:rsidP="005C6A5E">
      <w:pPr>
        <w:pStyle w:val="ListParagraph"/>
        <w:numPr>
          <w:ilvl w:val="0"/>
          <w:numId w:val="6"/>
        </w:numPr>
        <w:rPr>
          <w:rFonts w:ascii="Arial" w:hAnsi="Arial" w:cs="Arial"/>
          <w:bCs/>
          <w:sz w:val="28"/>
          <w:szCs w:val="28"/>
        </w:rPr>
      </w:pPr>
      <w:r w:rsidRPr="005C6A5E">
        <w:rPr>
          <w:rFonts w:ascii="Arial" w:hAnsi="Arial" w:cs="Arial"/>
          <w:bCs/>
          <w:sz w:val="28"/>
          <w:szCs w:val="28"/>
        </w:rPr>
        <w:t>Increasing the availability of accessible parking in key locations</w:t>
      </w:r>
      <w:r w:rsidR="00E46207">
        <w:rPr>
          <w:rFonts w:ascii="Arial" w:hAnsi="Arial" w:cs="Arial"/>
          <w:bCs/>
          <w:sz w:val="28"/>
          <w:szCs w:val="28"/>
        </w:rPr>
        <w:t xml:space="preserve"> such as our town and city centres, hospitals and Park &amp; Ride infrastructure</w:t>
      </w:r>
    </w:p>
    <w:p w14:paraId="6DE5F2E2" w14:textId="315135A6" w:rsidR="005C6A5E" w:rsidRPr="005C6A5E" w:rsidRDefault="005C6A5E" w:rsidP="005C6A5E">
      <w:pPr>
        <w:pStyle w:val="ListParagraph"/>
        <w:numPr>
          <w:ilvl w:val="0"/>
          <w:numId w:val="6"/>
        </w:numPr>
        <w:rPr>
          <w:rFonts w:ascii="Arial" w:hAnsi="Arial" w:cs="Arial"/>
          <w:bCs/>
          <w:sz w:val="28"/>
          <w:szCs w:val="28"/>
        </w:rPr>
      </w:pPr>
      <w:r w:rsidRPr="005C6A5E">
        <w:rPr>
          <w:rFonts w:ascii="Arial" w:hAnsi="Arial" w:cs="Arial"/>
          <w:bCs/>
          <w:sz w:val="28"/>
          <w:szCs w:val="28"/>
        </w:rPr>
        <w:t>Improving the design of accessible parking bays to include additional width and easy level access from parking to footways</w:t>
      </w:r>
    </w:p>
    <w:p w14:paraId="46D9A80C" w14:textId="2A9825DF" w:rsidR="005C6A5E" w:rsidRDefault="005C6A5E" w:rsidP="005C6A5E">
      <w:pPr>
        <w:pStyle w:val="ListParagraph"/>
        <w:numPr>
          <w:ilvl w:val="0"/>
          <w:numId w:val="6"/>
        </w:numPr>
        <w:rPr>
          <w:rFonts w:ascii="Arial" w:hAnsi="Arial" w:cs="Arial"/>
          <w:bCs/>
          <w:sz w:val="28"/>
          <w:szCs w:val="28"/>
        </w:rPr>
      </w:pPr>
      <w:r w:rsidRPr="005C6A5E">
        <w:rPr>
          <w:rFonts w:ascii="Arial" w:hAnsi="Arial" w:cs="Arial"/>
          <w:bCs/>
          <w:sz w:val="28"/>
          <w:szCs w:val="28"/>
        </w:rPr>
        <w:t xml:space="preserve">Ensuring there is provision </w:t>
      </w:r>
      <w:r w:rsidR="00CD747A">
        <w:rPr>
          <w:rFonts w:ascii="Arial" w:hAnsi="Arial" w:cs="Arial"/>
          <w:bCs/>
          <w:sz w:val="28"/>
          <w:szCs w:val="28"/>
        </w:rPr>
        <w:t>of</w:t>
      </w:r>
      <w:r w:rsidR="00CD747A" w:rsidRPr="005C6A5E">
        <w:rPr>
          <w:rFonts w:ascii="Arial" w:hAnsi="Arial" w:cs="Arial"/>
          <w:bCs/>
          <w:sz w:val="28"/>
          <w:szCs w:val="28"/>
        </w:rPr>
        <w:t xml:space="preserve"> </w:t>
      </w:r>
      <w:r w:rsidRPr="005C6A5E">
        <w:rPr>
          <w:rFonts w:ascii="Arial" w:hAnsi="Arial" w:cs="Arial"/>
          <w:bCs/>
          <w:sz w:val="28"/>
          <w:szCs w:val="28"/>
        </w:rPr>
        <w:t>larger bays that accommodate WAVs in key locations</w:t>
      </w:r>
    </w:p>
    <w:p w14:paraId="58317BC4" w14:textId="1B57BA1F" w:rsidR="005C6A5E" w:rsidRPr="005C6A5E" w:rsidRDefault="005C6A5E" w:rsidP="005C6A5E">
      <w:pPr>
        <w:pStyle w:val="ListParagraph"/>
        <w:numPr>
          <w:ilvl w:val="0"/>
          <w:numId w:val="6"/>
        </w:numPr>
        <w:rPr>
          <w:rFonts w:ascii="Arial" w:hAnsi="Arial" w:cs="Arial"/>
          <w:bCs/>
          <w:sz w:val="28"/>
          <w:szCs w:val="28"/>
        </w:rPr>
      </w:pPr>
      <w:r>
        <w:rPr>
          <w:rFonts w:ascii="Arial" w:hAnsi="Arial" w:cs="Arial"/>
          <w:bCs/>
          <w:sz w:val="28"/>
          <w:szCs w:val="28"/>
        </w:rPr>
        <w:lastRenderedPageBreak/>
        <w:t xml:space="preserve">Ensuring </w:t>
      </w:r>
      <w:r w:rsidR="00507C82">
        <w:rPr>
          <w:rFonts w:ascii="Arial" w:hAnsi="Arial" w:cs="Arial"/>
          <w:bCs/>
          <w:sz w:val="28"/>
          <w:szCs w:val="28"/>
        </w:rPr>
        <w:t>charging and other infrastructure is included in the design of accessible parking as standard in future</w:t>
      </w:r>
    </w:p>
    <w:p w14:paraId="7F49FE9A" w14:textId="553268E3" w:rsidR="005C6A5E" w:rsidRPr="005C6A5E" w:rsidRDefault="005C6A5E" w:rsidP="005C6A5E">
      <w:pPr>
        <w:pStyle w:val="ListParagraph"/>
        <w:numPr>
          <w:ilvl w:val="0"/>
          <w:numId w:val="6"/>
        </w:numPr>
        <w:rPr>
          <w:rFonts w:ascii="Arial" w:hAnsi="Arial" w:cs="Arial"/>
          <w:bCs/>
          <w:sz w:val="28"/>
          <w:szCs w:val="28"/>
        </w:rPr>
      </w:pPr>
      <w:r w:rsidRPr="005C6A5E">
        <w:rPr>
          <w:rFonts w:ascii="Arial" w:hAnsi="Arial" w:cs="Arial"/>
          <w:bCs/>
          <w:sz w:val="28"/>
          <w:szCs w:val="28"/>
        </w:rPr>
        <w:t>Making changes to the Blue Badge Scheme to make using bays and concessions easier</w:t>
      </w:r>
    </w:p>
    <w:p w14:paraId="488E1401" w14:textId="77777777" w:rsidR="003F0841" w:rsidRDefault="003F0841">
      <w:pPr>
        <w:rPr>
          <w:rFonts w:ascii="Arial" w:hAnsi="Arial" w:cs="Arial"/>
          <w:b/>
          <w:sz w:val="28"/>
          <w:szCs w:val="28"/>
        </w:rPr>
      </w:pPr>
    </w:p>
    <w:p w14:paraId="0A59710E" w14:textId="29F1AC56" w:rsidR="00507C82" w:rsidRPr="00507C82" w:rsidRDefault="00507C82">
      <w:pPr>
        <w:rPr>
          <w:rFonts w:ascii="Arial" w:hAnsi="Arial" w:cs="Arial"/>
          <w:b/>
          <w:i/>
          <w:iCs/>
          <w:sz w:val="28"/>
          <w:szCs w:val="28"/>
        </w:rPr>
      </w:pPr>
      <w:r w:rsidRPr="00507C82">
        <w:rPr>
          <w:rFonts w:ascii="Arial" w:hAnsi="Arial" w:cs="Arial"/>
          <w:b/>
          <w:i/>
          <w:iCs/>
          <w:sz w:val="28"/>
          <w:szCs w:val="28"/>
        </w:rPr>
        <w:t xml:space="preserve">Priority </w:t>
      </w:r>
      <w:r w:rsidR="00CD747A">
        <w:rPr>
          <w:rFonts w:ascii="Arial" w:hAnsi="Arial" w:cs="Arial"/>
          <w:b/>
          <w:i/>
          <w:iCs/>
          <w:sz w:val="28"/>
          <w:szCs w:val="28"/>
        </w:rPr>
        <w:t>six</w:t>
      </w:r>
      <w:r w:rsidR="00CD747A" w:rsidRPr="00507C82">
        <w:rPr>
          <w:rFonts w:ascii="Arial" w:hAnsi="Arial" w:cs="Arial"/>
          <w:b/>
          <w:i/>
          <w:iCs/>
          <w:sz w:val="28"/>
          <w:szCs w:val="28"/>
        </w:rPr>
        <w:t xml:space="preserve"> </w:t>
      </w:r>
      <w:r w:rsidRPr="00507C82">
        <w:rPr>
          <w:rFonts w:ascii="Arial" w:hAnsi="Arial" w:cs="Arial"/>
          <w:b/>
          <w:i/>
          <w:iCs/>
          <w:sz w:val="28"/>
          <w:szCs w:val="28"/>
        </w:rPr>
        <w:t>– Significantly enhance the enforcement of the Blue Badge Scheme</w:t>
      </w:r>
    </w:p>
    <w:p w14:paraId="25392F67" w14:textId="096143BB" w:rsidR="003F0841" w:rsidRDefault="003F0841">
      <w:pPr>
        <w:rPr>
          <w:rFonts w:ascii="Arial" w:hAnsi="Arial" w:cs="Arial"/>
          <w:b/>
          <w:i/>
          <w:iCs/>
          <w:sz w:val="28"/>
          <w:szCs w:val="28"/>
        </w:rPr>
      </w:pPr>
    </w:p>
    <w:p w14:paraId="2F406627" w14:textId="2678292A" w:rsidR="00507C82" w:rsidRDefault="00507C82">
      <w:pPr>
        <w:rPr>
          <w:rFonts w:ascii="Arial" w:hAnsi="Arial" w:cs="Arial"/>
          <w:bCs/>
          <w:sz w:val="28"/>
          <w:szCs w:val="28"/>
        </w:rPr>
      </w:pPr>
      <w:r>
        <w:rPr>
          <w:rFonts w:ascii="Arial" w:hAnsi="Arial" w:cs="Arial"/>
          <w:bCs/>
          <w:sz w:val="28"/>
          <w:szCs w:val="28"/>
        </w:rPr>
        <w:t xml:space="preserve">Changes that challenge </w:t>
      </w:r>
      <w:r w:rsidR="0014439F">
        <w:rPr>
          <w:rFonts w:ascii="Arial" w:hAnsi="Arial" w:cs="Arial"/>
          <w:bCs/>
          <w:sz w:val="28"/>
          <w:szCs w:val="28"/>
        </w:rPr>
        <w:t xml:space="preserve">the </w:t>
      </w:r>
      <w:r>
        <w:rPr>
          <w:rFonts w:ascii="Arial" w:hAnsi="Arial" w:cs="Arial"/>
          <w:bCs/>
          <w:sz w:val="28"/>
          <w:szCs w:val="28"/>
        </w:rPr>
        <w:t>existing priority given to cars whilst at the same time recognising disabled people as essential users are likely to increase the misuse and abuse of the Blue Badge Scheme by non-disabled peop</w:t>
      </w:r>
      <w:r w:rsidR="006A56FF">
        <w:rPr>
          <w:rFonts w:ascii="Arial" w:hAnsi="Arial" w:cs="Arial"/>
          <w:bCs/>
          <w:sz w:val="28"/>
          <w:szCs w:val="28"/>
        </w:rPr>
        <w:t>le. If the Scheme is to remain credible into the future it is essential that enforcement is significantly expanded including looking a</w:t>
      </w:r>
      <w:r w:rsidR="00CD747A">
        <w:rPr>
          <w:rFonts w:ascii="Arial" w:hAnsi="Arial" w:cs="Arial"/>
          <w:bCs/>
          <w:sz w:val="28"/>
          <w:szCs w:val="28"/>
        </w:rPr>
        <w:t>t</w:t>
      </w:r>
      <w:r w:rsidR="006A56FF">
        <w:rPr>
          <w:rFonts w:ascii="Arial" w:hAnsi="Arial" w:cs="Arial"/>
          <w:bCs/>
          <w:sz w:val="28"/>
          <w:szCs w:val="28"/>
        </w:rPr>
        <w:t xml:space="preserve"> technological solutions to make this easier</w:t>
      </w:r>
      <w:r w:rsidR="00CD747A">
        <w:rPr>
          <w:rFonts w:ascii="Arial" w:hAnsi="Arial" w:cs="Arial"/>
          <w:bCs/>
          <w:sz w:val="28"/>
          <w:szCs w:val="28"/>
        </w:rPr>
        <w:t xml:space="preserve"> and effective</w:t>
      </w:r>
      <w:r w:rsidR="006A56FF">
        <w:rPr>
          <w:rFonts w:ascii="Arial" w:hAnsi="Arial" w:cs="Arial"/>
          <w:bCs/>
          <w:sz w:val="28"/>
          <w:szCs w:val="28"/>
        </w:rPr>
        <w:t>.</w:t>
      </w:r>
    </w:p>
    <w:p w14:paraId="393D1886" w14:textId="77777777" w:rsidR="0014439F" w:rsidRDefault="0014439F">
      <w:pPr>
        <w:rPr>
          <w:rFonts w:ascii="Arial" w:hAnsi="Arial" w:cs="Arial"/>
          <w:bCs/>
          <w:sz w:val="28"/>
          <w:szCs w:val="28"/>
        </w:rPr>
      </w:pPr>
    </w:p>
    <w:p w14:paraId="5B66688A" w14:textId="77777777" w:rsidR="00AB52D0" w:rsidRDefault="00AB52D0">
      <w:pPr>
        <w:rPr>
          <w:rFonts w:ascii="Arial" w:hAnsi="Arial" w:cs="Arial"/>
          <w:b/>
          <w:sz w:val="28"/>
          <w:szCs w:val="28"/>
        </w:rPr>
      </w:pPr>
    </w:p>
    <w:p w14:paraId="67C7A78C" w14:textId="77777777" w:rsidR="00AB52D0" w:rsidRDefault="00AB52D0">
      <w:pPr>
        <w:rPr>
          <w:rFonts w:ascii="Arial" w:hAnsi="Arial" w:cs="Arial"/>
          <w:b/>
          <w:sz w:val="28"/>
          <w:szCs w:val="28"/>
        </w:rPr>
      </w:pPr>
    </w:p>
    <w:p w14:paraId="02BBBCA6" w14:textId="02C557D8" w:rsidR="0014439F" w:rsidRPr="00294A29" w:rsidRDefault="004557D6">
      <w:pPr>
        <w:rPr>
          <w:rFonts w:ascii="Arial" w:hAnsi="Arial" w:cs="Arial"/>
          <w:b/>
          <w:sz w:val="28"/>
          <w:szCs w:val="28"/>
        </w:rPr>
      </w:pPr>
      <w:r w:rsidRPr="004D3082">
        <w:rPr>
          <w:rFonts w:ascii="Arial" w:hAnsi="Arial" w:cs="Arial"/>
          <w:b/>
          <w:sz w:val="28"/>
          <w:szCs w:val="28"/>
        </w:rPr>
        <w:t>Conclusion</w:t>
      </w:r>
    </w:p>
    <w:p w14:paraId="6F8ED870" w14:textId="77777777" w:rsidR="002D6868" w:rsidRDefault="002D6868">
      <w:pPr>
        <w:rPr>
          <w:rFonts w:ascii="Arial" w:hAnsi="Arial" w:cs="Arial"/>
          <w:b/>
          <w:sz w:val="28"/>
          <w:szCs w:val="28"/>
        </w:rPr>
      </w:pPr>
    </w:p>
    <w:p w14:paraId="301D6CB9" w14:textId="3AD94530" w:rsidR="002D6868" w:rsidRPr="002D6868" w:rsidRDefault="00490FA3">
      <w:pPr>
        <w:rPr>
          <w:rFonts w:ascii="Arial" w:hAnsi="Arial" w:cs="Arial"/>
          <w:bCs/>
          <w:sz w:val="28"/>
          <w:szCs w:val="28"/>
        </w:rPr>
      </w:pPr>
      <w:r>
        <w:rPr>
          <w:rFonts w:ascii="Arial" w:hAnsi="Arial" w:cs="Arial"/>
          <w:bCs/>
          <w:sz w:val="28"/>
          <w:szCs w:val="28"/>
        </w:rPr>
        <w:t>The challenges presented by climate breakdown</w:t>
      </w:r>
      <w:r w:rsidR="007C4CFF">
        <w:rPr>
          <w:rFonts w:ascii="Arial" w:hAnsi="Arial" w:cs="Arial"/>
          <w:bCs/>
          <w:sz w:val="28"/>
          <w:szCs w:val="28"/>
        </w:rPr>
        <w:t xml:space="preserve"> represent an opportunity to reset how we design travel, our streets and places, addressing the barriers society has created in the past that have excluded groups such as disabled people. </w:t>
      </w:r>
      <w:r w:rsidR="008D0947">
        <w:rPr>
          <w:rFonts w:ascii="Arial" w:hAnsi="Arial" w:cs="Arial"/>
          <w:bCs/>
          <w:sz w:val="28"/>
          <w:szCs w:val="28"/>
        </w:rPr>
        <w:t xml:space="preserve">In meeting those challenges </w:t>
      </w:r>
      <w:r w:rsidR="007C4CFF">
        <w:rPr>
          <w:rFonts w:ascii="Arial" w:hAnsi="Arial" w:cs="Arial"/>
          <w:bCs/>
          <w:sz w:val="28"/>
          <w:szCs w:val="28"/>
        </w:rPr>
        <w:t>it is vital that we tackle current issues of car dependency and dominance. However, it is equally essential that changes recognise and provide mitigation for the many disabled people for whom the car is and will be the only form of accessible travel.</w:t>
      </w:r>
    </w:p>
    <w:sectPr w:rsidR="002D6868" w:rsidRPr="002D6868">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579F9" w14:textId="77777777" w:rsidR="009B250F" w:rsidRDefault="009B250F" w:rsidP="009E6425">
      <w:r>
        <w:separator/>
      </w:r>
    </w:p>
  </w:endnote>
  <w:endnote w:type="continuationSeparator" w:id="0">
    <w:p w14:paraId="289930AB" w14:textId="77777777" w:rsidR="009B250F" w:rsidRDefault="009B250F" w:rsidP="009E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9B"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71154166"/>
      <w:docPartObj>
        <w:docPartGallery w:val="Page Numbers (Bottom of Page)"/>
        <w:docPartUnique/>
      </w:docPartObj>
    </w:sdtPr>
    <w:sdtContent>
      <w:p w14:paraId="69C6D4B7" w14:textId="79683ECF" w:rsidR="005C6A5E" w:rsidRDefault="005C6A5E" w:rsidP="0026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201B5F" w14:textId="77777777" w:rsidR="005C6A5E" w:rsidRDefault="005C6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37070828"/>
      <w:docPartObj>
        <w:docPartGallery w:val="Page Numbers (Bottom of Page)"/>
        <w:docPartUnique/>
      </w:docPartObj>
    </w:sdtPr>
    <w:sdtContent>
      <w:p w14:paraId="0ABBD3CA" w14:textId="1CC377D2" w:rsidR="005C6A5E" w:rsidRDefault="005C6A5E" w:rsidP="002645E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68BC2C6" w14:textId="77777777" w:rsidR="005C6A5E" w:rsidRDefault="005C6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52FDA" w14:textId="77777777" w:rsidR="009B250F" w:rsidRDefault="009B250F" w:rsidP="009E6425">
      <w:r>
        <w:separator/>
      </w:r>
    </w:p>
  </w:footnote>
  <w:footnote w:type="continuationSeparator" w:id="0">
    <w:p w14:paraId="117FBB1D" w14:textId="77777777" w:rsidR="009B250F" w:rsidRDefault="009B250F" w:rsidP="009E6425">
      <w:r>
        <w:continuationSeparator/>
      </w:r>
    </w:p>
  </w:footnote>
  <w:footnote w:id="1">
    <w:p w14:paraId="45F0B3A2" w14:textId="5F1AA015" w:rsidR="009E6425" w:rsidRDefault="009E6425">
      <w:pPr>
        <w:pStyle w:val="FootnoteText"/>
      </w:pPr>
      <w:r>
        <w:rPr>
          <w:rStyle w:val="FootnoteReference"/>
        </w:rPr>
        <w:footnoteRef/>
      </w:r>
      <w:r>
        <w:t xml:space="preserve"> For ease of use the term car is being used to cover all types of private vehicles used by disabled people and older people including wheelchair accessible vehicles (WAVs)</w:t>
      </w:r>
      <w:r w:rsidR="00B0384F">
        <w:t xml:space="preserve"> and by their care and support services</w:t>
      </w:r>
      <w:r>
        <w:t>.</w:t>
      </w:r>
    </w:p>
  </w:footnote>
  <w:footnote w:id="2">
    <w:p w14:paraId="712A4017" w14:textId="4D00D65E" w:rsidR="002D6868" w:rsidRDefault="002D6868">
      <w:pPr>
        <w:pStyle w:val="FootnoteText"/>
      </w:pPr>
      <w:r>
        <w:rPr>
          <w:rStyle w:val="FootnoteReference"/>
        </w:rPr>
        <w:footnoteRef/>
      </w:r>
      <w:r>
        <w:t xml:space="preserve"> See </w:t>
      </w:r>
      <w:hyperlink r:id="rId1" w:anchor="national-travel-survey-findings" w:history="1">
        <w:r w:rsidRPr="001641C7">
          <w:rPr>
            <w:rStyle w:val="Hyperlink"/>
          </w:rPr>
          <w:t>https://www.gov.uk/government/statistics/disability-accessibility-and-blue-badge-statistics-2022-to-2023/disability-accessibility-and-blue-badge-statistics-england-2022-to-2023#national-travel-survey-findings</w:t>
        </w:r>
      </w:hyperlink>
      <w:r>
        <w:t xml:space="preserve"> </w:t>
      </w:r>
    </w:p>
  </w:footnote>
  <w:footnote w:id="3">
    <w:p w14:paraId="42A2CEB8" w14:textId="5C84DE04" w:rsidR="00D836A6" w:rsidRDefault="00D836A6">
      <w:pPr>
        <w:pStyle w:val="FootnoteText"/>
      </w:pPr>
      <w:r>
        <w:rPr>
          <w:rStyle w:val="FootnoteReference"/>
        </w:rPr>
        <w:footnoteRef/>
      </w:r>
      <w:r>
        <w:t xml:space="preserve"> See </w:t>
      </w:r>
      <w:hyperlink r:id="rId2" w:history="1">
        <w:r w:rsidRPr="009538F0">
          <w:rPr>
            <w:rStyle w:val="Hyperlink"/>
          </w:rPr>
          <w:t>https://www.infrastructure-ni.gov.uk/publications/transport-accessibility-statistics</w:t>
        </w:r>
      </w:hyperlink>
      <w:r>
        <w:t xml:space="preserve"> </w:t>
      </w:r>
    </w:p>
  </w:footnote>
  <w:footnote w:id="4">
    <w:p w14:paraId="74D514BB" w14:textId="7EFF20C6" w:rsidR="000C6949" w:rsidRDefault="000C6949">
      <w:pPr>
        <w:pStyle w:val="FootnoteText"/>
      </w:pPr>
      <w:r>
        <w:rPr>
          <w:rStyle w:val="FootnoteReference"/>
        </w:rPr>
        <w:footnoteRef/>
      </w:r>
      <w:r w:rsidR="00D836A6">
        <w:t xml:space="preserve"> See</w:t>
      </w:r>
      <w:r>
        <w:t xml:space="preserve"> </w:t>
      </w:r>
      <w:hyperlink r:id="rId3" w:history="1">
        <w:r w:rsidRPr="00CD38FD">
          <w:rPr>
            <w:rStyle w:val="Hyperlink"/>
          </w:rPr>
          <w:t>https://www.infrastructure-ni.gov.uk/publications/northern-ireland-transport-statistics-2020-2021</w:t>
        </w:r>
      </w:hyperlink>
      <w:r>
        <w:t xml:space="preserve"> </w:t>
      </w:r>
    </w:p>
  </w:footnote>
  <w:footnote w:id="5">
    <w:p w14:paraId="5B51E74A" w14:textId="159C3CBD" w:rsidR="00D836A6" w:rsidRDefault="00D836A6">
      <w:pPr>
        <w:pStyle w:val="FootnoteText"/>
      </w:pPr>
      <w:r>
        <w:rPr>
          <w:rStyle w:val="FootnoteReference"/>
        </w:rPr>
        <w:footnoteRef/>
      </w:r>
      <w:r>
        <w:t xml:space="preserve"> See </w:t>
      </w:r>
      <w:hyperlink r:id="rId4" w:history="1">
        <w:r w:rsidRPr="009538F0">
          <w:rPr>
            <w:rStyle w:val="Hyperlink"/>
          </w:rPr>
          <w:t>https://www.infrastructure-ni.gov.uk/articles/travel-survey-northern-ireland</w:t>
        </w:r>
      </w:hyperlink>
      <w:r>
        <w:t xml:space="preserve"> </w:t>
      </w:r>
    </w:p>
  </w:footnote>
  <w:footnote w:id="6">
    <w:p w14:paraId="34EB65FB" w14:textId="74DFDF4A" w:rsidR="002334DF" w:rsidRDefault="002334DF">
      <w:pPr>
        <w:pStyle w:val="FootnoteText"/>
      </w:pPr>
      <w:r>
        <w:rPr>
          <w:rStyle w:val="FootnoteReference"/>
        </w:rPr>
        <w:footnoteRef/>
      </w:r>
      <w:r>
        <w:t xml:space="preserve"> </w:t>
      </w:r>
      <w:r w:rsidR="00D836A6">
        <w:t xml:space="preserve">See </w:t>
      </w:r>
      <w:hyperlink r:id="rId5" w:history="1">
        <w:r w:rsidR="00D836A6" w:rsidRPr="00D836A6">
          <w:rPr>
            <w:rStyle w:val="Hyperlink"/>
          </w:rPr>
          <w:t>https://www.ilo.org/wcmsp5/groups/public/---ed_emp/---emp_policy/---invest/documents/publication/wcms_asist_8210.pdf</w:t>
        </w:r>
      </w:hyperlink>
      <w:r>
        <w:t xml:space="preserve"> </w:t>
      </w:r>
    </w:p>
  </w:footnote>
  <w:footnote w:id="7">
    <w:p w14:paraId="06C94C69" w14:textId="4745142E" w:rsidR="00796811" w:rsidRDefault="00796811">
      <w:pPr>
        <w:pStyle w:val="FootnoteText"/>
      </w:pPr>
      <w:r>
        <w:rPr>
          <w:rStyle w:val="FootnoteReference"/>
        </w:rPr>
        <w:footnoteRef/>
      </w:r>
      <w:r>
        <w:t xml:space="preserve"> </w:t>
      </w:r>
      <w:hyperlink r:id="rId6" w:history="1">
        <w:r w:rsidRPr="002645E7">
          <w:rPr>
            <w:rStyle w:val="Hyperlink"/>
          </w:rPr>
          <w:t>https://www.infrastructure-ni.gov.uk/publications/planning-future-transport-time-change</w:t>
        </w:r>
      </w:hyperlink>
      <w:r>
        <w:t xml:space="preserve"> </w:t>
      </w:r>
    </w:p>
  </w:footnote>
  <w:footnote w:id="8">
    <w:p w14:paraId="02C64738" w14:textId="3127F06D" w:rsidR="005417BC" w:rsidRDefault="005417BC">
      <w:pPr>
        <w:pStyle w:val="FootnoteText"/>
      </w:pPr>
      <w:r>
        <w:rPr>
          <w:rStyle w:val="FootnoteReference"/>
        </w:rPr>
        <w:footnoteRef/>
      </w:r>
      <w:r>
        <w:t xml:space="preserve"> </w:t>
      </w:r>
      <w:hyperlink r:id="rId7" w:history="1">
        <w:r w:rsidRPr="002645E7">
          <w:rPr>
            <w:rStyle w:val="Hyperlink"/>
          </w:rPr>
          <w:t>https://www.belfastcity.gov.uk/Documents/A-Bolder-Vision-for-Belfast</w:t>
        </w:r>
      </w:hyperlink>
      <w:r>
        <w:t xml:space="preserve"> </w:t>
      </w:r>
    </w:p>
  </w:footnote>
  <w:footnote w:id="9">
    <w:p w14:paraId="077714BB" w14:textId="77777777" w:rsidR="00AB52D0" w:rsidRPr="00535947" w:rsidRDefault="00AB52D0" w:rsidP="00AB52D0">
      <w:pPr>
        <w:rPr>
          <w:rFonts w:ascii="Arial" w:hAnsi="Arial" w:cs="Arial"/>
          <w:sz w:val="28"/>
          <w:szCs w:val="28"/>
        </w:rPr>
      </w:pPr>
      <w:r>
        <w:rPr>
          <w:rStyle w:val="FootnoteReference"/>
        </w:rPr>
        <w:footnoteRef/>
      </w:r>
      <w:r>
        <w:t xml:space="preserve"> </w:t>
      </w:r>
      <w:r w:rsidRPr="00535947">
        <w:rPr>
          <w:rFonts w:ascii="Arial" w:hAnsi="Arial" w:cs="Arial"/>
          <w:sz w:val="28"/>
          <w:szCs w:val="28"/>
        </w:rPr>
        <w:t xml:space="preserve">New Approach sets out what good engagement with Deaf people, disabled people and older people involves and is centred on the </w:t>
      </w:r>
      <w:r>
        <w:rPr>
          <w:rFonts w:ascii="Arial" w:hAnsi="Arial" w:cs="Arial"/>
          <w:sz w:val="28"/>
          <w:szCs w:val="28"/>
        </w:rPr>
        <w:t xml:space="preserve">UN </w:t>
      </w:r>
      <w:r w:rsidRPr="00535947">
        <w:rPr>
          <w:rFonts w:ascii="Arial" w:hAnsi="Arial" w:cs="Arial"/>
          <w:sz w:val="28"/>
          <w:szCs w:val="28"/>
        </w:rPr>
        <w:t xml:space="preserve">Convention </w:t>
      </w:r>
      <w:r>
        <w:rPr>
          <w:rFonts w:ascii="Arial" w:hAnsi="Arial" w:cs="Arial"/>
          <w:sz w:val="28"/>
          <w:szCs w:val="28"/>
        </w:rPr>
        <w:t>on</w:t>
      </w:r>
      <w:r w:rsidRPr="00535947">
        <w:rPr>
          <w:rFonts w:ascii="Arial" w:hAnsi="Arial" w:cs="Arial"/>
          <w:sz w:val="28"/>
          <w:szCs w:val="28"/>
        </w:rPr>
        <w:t xml:space="preserve"> the Rights of People with Disabilities</w:t>
      </w:r>
      <w:r>
        <w:rPr>
          <w:rFonts w:ascii="Arial" w:hAnsi="Arial" w:cs="Arial"/>
          <w:sz w:val="28"/>
          <w:szCs w:val="28"/>
        </w:rPr>
        <w:t xml:space="preserve"> (CRPD)</w:t>
      </w:r>
      <w:r w:rsidRPr="00535947">
        <w:rPr>
          <w:rFonts w:ascii="Arial" w:hAnsi="Arial" w:cs="Arial"/>
          <w:sz w:val="28"/>
          <w:szCs w:val="28"/>
        </w:rPr>
        <w:t xml:space="preserve"> General Comment Number 7. It means working directly with Deaf and disabled people rather than through organisation</w:t>
      </w:r>
      <w:r>
        <w:rPr>
          <w:rFonts w:ascii="Arial" w:hAnsi="Arial" w:cs="Arial"/>
          <w:sz w:val="28"/>
          <w:szCs w:val="28"/>
        </w:rPr>
        <w:t>s</w:t>
      </w:r>
      <w:r w:rsidRPr="00535947">
        <w:rPr>
          <w:rFonts w:ascii="Arial" w:hAnsi="Arial" w:cs="Arial"/>
          <w:sz w:val="28"/>
          <w:szCs w:val="28"/>
        </w:rPr>
        <w:t xml:space="preserve"> for disabled people.  It must include engagement with people with a diversity of impairments. It must also include diversity in backgrounds including, for example, children and young people, women and girls and people who live in both urban and rural areas. It must also include carers, families and relatives who play a vital role in assisting some disabled people to have a voice in decision making.</w:t>
      </w:r>
    </w:p>
    <w:p w14:paraId="12F065B4" w14:textId="7E62EFEB" w:rsidR="00AB52D0" w:rsidRDefault="00AB52D0">
      <w:pPr>
        <w:pStyle w:val="FootnoteText"/>
      </w:pPr>
    </w:p>
  </w:footnote>
  <w:footnote w:id="10">
    <w:p w14:paraId="79073BBB" w14:textId="59987E9F" w:rsidR="00893777" w:rsidRDefault="00893777">
      <w:pPr>
        <w:pStyle w:val="FootnoteText"/>
      </w:pPr>
      <w:r>
        <w:rPr>
          <w:rStyle w:val="FootnoteReference"/>
        </w:rPr>
        <w:footnoteRef/>
      </w:r>
      <w:r>
        <w:t xml:space="preserve"> </w:t>
      </w:r>
      <w:hyperlink r:id="rId8" w:history="1">
        <w:r w:rsidRPr="002F146A">
          <w:rPr>
            <w:rStyle w:val="Hyperlink"/>
          </w:rPr>
          <w:t>https://www.gov.uk/government/publications/cycle-infrastructure-design-ltn-120</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B64"/>
    <w:multiLevelType w:val="hybridMultilevel"/>
    <w:tmpl w:val="15582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93483"/>
    <w:multiLevelType w:val="hybridMultilevel"/>
    <w:tmpl w:val="3F7CE482"/>
    <w:numStyleLink w:val="Bullet"/>
  </w:abstractNum>
  <w:abstractNum w:abstractNumId="2" w15:restartNumberingAfterBreak="0">
    <w:nsid w:val="0F473DDD"/>
    <w:multiLevelType w:val="hybridMultilevel"/>
    <w:tmpl w:val="1EFAB4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05058B"/>
    <w:multiLevelType w:val="hybridMultilevel"/>
    <w:tmpl w:val="B7E66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D15331"/>
    <w:multiLevelType w:val="multilevel"/>
    <w:tmpl w:val="A598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C063EF9"/>
    <w:multiLevelType w:val="hybridMultilevel"/>
    <w:tmpl w:val="3F7CE482"/>
    <w:styleLink w:val="Bullet"/>
    <w:lvl w:ilvl="0" w:tplc="D2C2073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1" w:tplc="B72C93D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rPr>
    </w:lvl>
    <w:lvl w:ilvl="2" w:tplc="607CE80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3" w:tplc="98FA1C4E">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4" w:tplc="316665E6">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5" w:tplc="8806E64A">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6" w:tplc="58A2A8BC">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7" w:tplc="D51894C0">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lvl w:ilvl="8" w:tplc="105AA2E4">
      <w:start w:val="1"/>
      <w:numFmt w:val="bullet"/>
      <w:lvlText w:val="•"/>
      <w:lvlJc w:val="left"/>
      <w:rPr>
        <w:rFonts w:hAnsi="Arial Unicode MS"/>
        <w:b/>
        <w:bCs/>
        <w:caps w:val="0"/>
        <w:smallCaps w:val="0"/>
        <w:strike w:val="0"/>
        <w:dstrike w:val="0"/>
        <w:color w:val="000000"/>
        <w:spacing w:val="0"/>
        <w:w w:val="100"/>
        <w:kern w:val="0"/>
        <w:position w:val="-2"/>
        <w:highlight w:val="none"/>
        <w:vertAlign w:val="baseline"/>
      </w:rPr>
    </w:lvl>
  </w:abstractNum>
  <w:abstractNum w:abstractNumId="6" w15:restartNumberingAfterBreak="0">
    <w:nsid w:val="7DC24F7F"/>
    <w:multiLevelType w:val="hybridMultilevel"/>
    <w:tmpl w:val="D1F4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CF4654"/>
    <w:multiLevelType w:val="hybridMultilevel"/>
    <w:tmpl w:val="6BF65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6164398">
    <w:abstractNumId w:val="6"/>
  </w:num>
  <w:num w:numId="2" w16cid:durableId="1773477393">
    <w:abstractNumId w:val="2"/>
  </w:num>
  <w:num w:numId="3" w16cid:durableId="1232083648">
    <w:abstractNumId w:val="4"/>
  </w:num>
  <w:num w:numId="4" w16cid:durableId="2087266686">
    <w:abstractNumId w:val="7"/>
  </w:num>
  <w:num w:numId="5" w16cid:durableId="1023632063">
    <w:abstractNumId w:val="0"/>
  </w:num>
  <w:num w:numId="6" w16cid:durableId="337198905">
    <w:abstractNumId w:val="3"/>
  </w:num>
  <w:num w:numId="7" w16cid:durableId="2147039125">
    <w:abstractNumId w:val="5"/>
  </w:num>
  <w:num w:numId="8" w16cid:durableId="115219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946"/>
    <w:rsid w:val="00003AB6"/>
    <w:rsid w:val="00051959"/>
    <w:rsid w:val="00093F60"/>
    <w:rsid w:val="000B1918"/>
    <w:rsid w:val="000C0799"/>
    <w:rsid w:val="000C6949"/>
    <w:rsid w:val="000E1A4B"/>
    <w:rsid w:val="001173A9"/>
    <w:rsid w:val="00142F11"/>
    <w:rsid w:val="0014439F"/>
    <w:rsid w:val="00153204"/>
    <w:rsid w:val="00184487"/>
    <w:rsid w:val="001B0FE4"/>
    <w:rsid w:val="002333F6"/>
    <w:rsid w:val="002334DF"/>
    <w:rsid w:val="00263B28"/>
    <w:rsid w:val="00266DAD"/>
    <w:rsid w:val="00294A29"/>
    <w:rsid w:val="002A2667"/>
    <w:rsid w:val="002B380A"/>
    <w:rsid w:val="002B57B0"/>
    <w:rsid w:val="002D6868"/>
    <w:rsid w:val="002F214F"/>
    <w:rsid w:val="002F4D42"/>
    <w:rsid w:val="002F7A5E"/>
    <w:rsid w:val="00342A69"/>
    <w:rsid w:val="00344A45"/>
    <w:rsid w:val="00365147"/>
    <w:rsid w:val="00367E60"/>
    <w:rsid w:val="00374637"/>
    <w:rsid w:val="0038210E"/>
    <w:rsid w:val="00396B42"/>
    <w:rsid w:val="003C7B70"/>
    <w:rsid w:val="003D18B9"/>
    <w:rsid w:val="003E0C09"/>
    <w:rsid w:val="003F0841"/>
    <w:rsid w:val="00412811"/>
    <w:rsid w:val="004161AA"/>
    <w:rsid w:val="004557D6"/>
    <w:rsid w:val="00490FA3"/>
    <w:rsid w:val="004953C3"/>
    <w:rsid w:val="004A2F40"/>
    <w:rsid w:val="004A49ED"/>
    <w:rsid w:val="004C78B2"/>
    <w:rsid w:val="004D3082"/>
    <w:rsid w:val="004E3AFD"/>
    <w:rsid w:val="00507C82"/>
    <w:rsid w:val="005417BC"/>
    <w:rsid w:val="00592624"/>
    <w:rsid w:val="00597CCE"/>
    <w:rsid w:val="005C6A5E"/>
    <w:rsid w:val="005D70A3"/>
    <w:rsid w:val="005E034F"/>
    <w:rsid w:val="005E0CF2"/>
    <w:rsid w:val="005E2549"/>
    <w:rsid w:val="00622378"/>
    <w:rsid w:val="00644248"/>
    <w:rsid w:val="00645801"/>
    <w:rsid w:val="00656EAD"/>
    <w:rsid w:val="00672946"/>
    <w:rsid w:val="00676D58"/>
    <w:rsid w:val="00691938"/>
    <w:rsid w:val="006A56FF"/>
    <w:rsid w:val="006D235E"/>
    <w:rsid w:val="006F250A"/>
    <w:rsid w:val="00706E96"/>
    <w:rsid w:val="00796811"/>
    <w:rsid w:val="007C4CFF"/>
    <w:rsid w:val="007F27F7"/>
    <w:rsid w:val="00846373"/>
    <w:rsid w:val="00853C71"/>
    <w:rsid w:val="0086293B"/>
    <w:rsid w:val="00892095"/>
    <w:rsid w:val="00893777"/>
    <w:rsid w:val="008C69B7"/>
    <w:rsid w:val="008D0947"/>
    <w:rsid w:val="009264F9"/>
    <w:rsid w:val="0098558E"/>
    <w:rsid w:val="00990F15"/>
    <w:rsid w:val="009946A8"/>
    <w:rsid w:val="009B250F"/>
    <w:rsid w:val="009C025C"/>
    <w:rsid w:val="009E6425"/>
    <w:rsid w:val="009F387A"/>
    <w:rsid w:val="00A059F4"/>
    <w:rsid w:val="00A23B4A"/>
    <w:rsid w:val="00A84259"/>
    <w:rsid w:val="00AB0ABD"/>
    <w:rsid w:val="00AB52D0"/>
    <w:rsid w:val="00AD5B0F"/>
    <w:rsid w:val="00AE558D"/>
    <w:rsid w:val="00B0384F"/>
    <w:rsid w:val="00B27DFF"/>
    <w:rsid w:val="00B3163D"/>
    <w:rsid w:val="00B65008"/>
    <w:rsid w:val="00B72810"/>
    <w:rsid w:val="00BA7BDC"/>
    <w:rsid w:val="00BF0964"/>
    <w:rsid w:val="00C405A4"/>
    <w:rsid w:val="00C57C56"/>
    <w:rsid w:val="00C60A0F"/>
    <w:rsid w:val="00C72E44"/>
    <w:rsid w:val="00C7313C"/>
    <w:rsid w:val="00C936AD"/>
    <w:rsid w:val="00CB0F37"/>
    <w:rsid w:val="00CD055B"/>
    <w:rsid w:val="00CD747A"/>
    <w:rsid w:val="00D346F5"/>
    <w:rsid w:val="00D350D7"/>
    <w:rsid w:val="00D44E7D"/>
    <w:rsid w:val="00D55225"/>
    <w:rsid w:val="00D83388"/>
    <w:rsid w:val="00D836A6"/>
    <w:rsid w:val="00D87535"/>
    <w:rsid w:val="00D92986"/>
    <w:rsid w:val="00DA6E04"/>
    <w:rsid w:val="00E10347"/>
    <w:rsid w:val="00E27B28"/>
    <w:rsid w:val="00E46207"/>
    <w:rsid w:val="00E709D5"/>
    <w:rsid w:val="00E70F12"/>
    <w:rsid w:val="00E7296A"/>
    <w:rsid w:val="00EB3327"/>
    <w:rsid w:val="00EC2C1D"/>
    <w:rsid w:val="00EE1C2A"/>
    <w:rsid w:val="00F171D2"/>
    <w:rsid w:val="00F21E29"/>
    <w:rsid w:val="00F719C5"/>
    <w:rsid w:val="00FA28FF"/>
    <w:rsid w:val="00FA3EB2"/>
    <w:rsid w:val="00FA75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A2F7"/>
  <w15:chartTrackingRefBased/>
  <w15:docId w15:val="{BCAF2BC5-F9BA-8745-95F2-4CCE49FB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946"/>
    <w:pPr>
      <w:overflowPunct w:val="0"/>
      <w:autoSpaceDE w:val="0"/>
      <w:autoSpaceDN w:val="0"/>
      <w:adjustRightInd w:val="0"/>
      <w:textAlignment w:val="baseline"/>
    </w:pPr>
    <w:rPr>
      <w:rFonts w:ascii="Century Schoolbook" w:eastAsia="Times New Roman" w:hAnsi="Century Schoolbook"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946"/>
    <w:pPr>
      <w:ind w:left="720"/>
      <w:contextualSpacing/>
    </w:pPr>
  </w:style>
  <w:style w:type="paragraph" w:styleId="FootnoteText">
    <w:name w:val="footnote text"/>
    <w:basedOn w:val="Normal"/>
    <w:link w:val="FootnoteTextChar"/>
    <w:uiPriority w:val="99"/>
    <w:semiHidden/>
    <w:unhideWhenUsed/>
    <w:rsid w:val="009E6425"/>
    <w:rPr>
      <w:sz w:val="20"/>
    </w:rPr>
  </w:style>
  <w:style w:type="character" w:customStyle="1" w:styleId="FootnoteTextChar">
    <w:name w:val="Footnote Text Char"/>
    <w:basedOn w:val="DefaultParagraphFont"/>
    <w:link w:val="FootnoteText"/>
    <w:uiPriority w:val="99"/>
    <w:semiHidden/>
    <w:rsid w:val="009E6425"/>
    <w:rPr>
      <w:rFonts w:ascii="Century Schoolbook" w:eastAsia="Times New Roman" w:hAnsi="Century Schoolbook" w:cs="Times New Roman"/>
      <w:kern w:val="0"/>
      <w:sz w:val="20"/>
      <w:szCs w:val="20"/>
      <w14:ligatures w14:val="none"/>
    </w:rPr>
  </w:style>
  <w:style w:type="character" w:styleId="FootnoteReference">
    <w:name w:val="footnote reference"/>
    <w:basedOn w:val="DefaultParagraphFont"/>
    <w:uiPriority w:val="99"/>
    <w:semiHidden/>
    <w:unhideWhenUsed/>
    <w:rsid w:val="009E6425"/>
    <w:rPr>
      <w:vertAlign w:val="superscript"/>
    </w:rPr>
  </w:style>
  <w:style w:type="character" w:styleId="Hyperlink">
    <w:name w:val="Hyperlink"/>
    <w:basedOn w:val="DefaultParagraphFont"/>
    <w:uiPriority w:val="99"/>
    <w:unhideWhenUsed/>
    <w:rsid w:val="000C6949"/>
    <w:rPr>
      <w:color w:val="0563C1" w:themeColor="hyperlink"/>
      <w:u w:val="single"/>
    </w:rPr>
  </w:style>
  <w:style w:type="character" w:styleId="UnresolvedMention">
    <w:name w:val="Unresolved Mention"/>
    <w:basedOn w:val="DefaultParagraphFont"/>
    <w:uiPriority w:val="99"/>
    <w:semiHidden/>
    <w:unhideWhenUsed/>
    <w:rsid w:val="000C6949"/>
    <w:rPr>
      <w:color w:val="605E5C"/>
      <w:shd w:val="clear" w:color="auto" w:fill="E1DFDD"/>
    </w:rPr>
  </w:style>
  <w:style w:type="character" w:styleId="FollowedHyperlink">
    <w:name w:val="FollowedHyperlink"/>
    <w:basedOn w:val="DefaultParagraphFont"/>
    <w:uiPriority w:val="99"/>
    <w:semiHidden/>
    <w:unhideWhenUsed/>
    <w:rsid w:val="0086293B"/>
    <w:rPr>
      <w:color w:val="954F72" w:themeColor="followedHyperlink"/>
      <w:u w:val="single"/>
    </w:rPr>
  </w:style>
  <w:style w:type="paragraph" w:styleId="Header">
    <w:name w:val="header"/>
    <w:basedOn w:val="Normal"/>
    <w:link w:val="HeaderChar"/>
    <w:uiPriority w:val="99"/>
    <w:unhideWhenUsed/>
    <w:rsid w:val="005417BC"/>
    <w:pPr>
      <w:tabs>
        <w:tab w:val="center" w:pos="4513"/>
        <w:tab w:val="right" w:pos="9026"/>
      </w:tabs>
    </w:pPr>
  </w:style>
  <w:style w:type="character" w:customStyle="1" w:styleId="HeaderChar">
    <w:name w:val="Header Char"/>
    <w:basedOn w:val="DefaultParagraphFont"/>
    <w:link w:val="Header"/>
    <w:uiPriority w:val="99"/>
    <w:rsid w:val="005417BC"/>
    <w:rPr>
      <w:rFonts w:ascii="Century Schoolbook" w:eastAsia="Times New Roman" w:hAnsi="Century Schoolbook" w:cs="Times New Roman"/>
      <w:kern w:val="0"/>
      <w:szCs w:val="20"/>
      <w14:ligatures w14:val="none"/>
    </w:rPr>
  </w:style>
  <w:style w:type="paragraph" w:styleId="Footer">
    <w:name w:val="footer"/>
    <w:basedOn w:val="Normal"/>
    <w:link w:val="FooterChar"/>
    <w:uiPriority w:val="99"/>
    <w:unhideWhenUsed/>
    <w:rsid w:val="005417BC"/>
    <w:pPr>
      <w:tabs>
        <w:tab w:val="center" w:pos="4513"/>
        <w:tab w:val="right" w:pos="9026"/>
      </w:tabs>
    </w:pPr>
  </w:style>
  <w:style w:type="character" w:customStyle="1" w:styleId="FooterChar">
    <w:name w:val="Footer Char"/>
    <w:basedOn w:val="DefaultParagraphFont"/>
    <w:link w:val="Footer"/>
    <w:uiPriority w:val="99"/>
    <w:rsid w:val="005417BC"/>
    <w:rPr>
      <w:rFonts w:ascii="Century Schoolbook" w:eastAsia="Times New Roman" w:hAnsi="Century Schoolbook" w:cs="Times New Roman"/>
      <w:kern w:val="0"/>
      <w:szCs w:val="20"/>
      <w14:ligatures w14:val="none"/>
    </w:rPr>
  </w:style>
  <w:style w:type="paragraph" w:styleId="NormalWeb">
    <w:name w:val="Normal (Web)"/>
    <w:basedOn w:val="Normal"/>
    <w:uiPriority w:val="99"/>
    <w:unhideWhenUsed/>
    <w:rsid w:val="00676D58"/>
    <w:pPr>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PageNumber">
    <w:name w:val="page number"/>
    <w:basedOn w:val="DefaultParagraphFont"/>
    <w:uiPriority w:val="99"/>
    <w:semiHidden/>
    <w:unhideWhenUsed/>
    <w:rsid w:val="005C6A5E"/>
  </w:style>
  <w:style w:type="paragraph" w:styleId="Revision">
    <w:name w:val="Revision"/>
    <w:hidden/>
    <w:uiPriority w:val="99"/>
    <w:semiHidden/>
    <w:rsid w:val="00B72810"/>
    <w:rPr>
      <w:rFonts w:ascii="Century Schoolbook" w:eastAsia="Times New Roman" w:hAnsi="Century Schoolbook" w:cs="Times New Roman"/>
      <w:kern w:val="0"/>
      <w:szCs w:val="20"/>
      <w14:ligatures w14:val="none"/>
    </w:rPr>
  </w:style>
  <w:style w:type="character" w:styleId="CommentReference">
    <w:name w:val="annotation reference"/>
    <w:basedOn w:val="DefaultParagraphFont"/>
    <w:uiPriority w:val="99"/>
    <w:semiHidden/>
    <w:unhideWhenUsed/>
    <w:rsid w:val="00B72810"/>
    <w:rPr>
      <w:sz w:val="16"/>
      <w:szCs w:val="16"/>
    </w:rPr>
  </w:style>
  <w:style w:type="paragraph" w:styleId="CommentText">
    <w:name w:val="annotation text"/>
    <w:basedOn w:val="Normal"/>
    <w:link w:val="CommentTextChar"/>
    <w:uiPriority w:val="99"/>
    <w:unhideWhenUsed/>
    <w:rsid w:val="00B72810"/>
    <w:rPr>
      <w:sz w:val="20"/>
    </w:rPr>
  </w:style>
  <w:style w:type="character" w:customStyle="1" w:styleId="CommentTextChar">
    <w:name w:val="Comment Text Char"/>
    <w:basedOn w:val="DefaultParagraphFont"/>
    <w:link w:val="CommentText"/>
    <w:uiPriority w:val="99"/>
    <w:rsid w:val="00B72810"/>
    <w:rPr>
      <w:rFonts w:ascii="Century Schoolbook" w:eastAsia="Times New Roman" w:hAnsi="Century Schoolbook"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2810"/>
    <w:rPr>
      <w:b/>
      <w:bCs/>
    </w:rPr>
  </w:style>
  <w:style w:type="character" w:customStyle="1" w:styleId="CommentSubjectChar">
    <w:name w:val="Comment Subject Char"/>
    <w:basedOn w:val="CommentTextChar"/>
    <w:link w:val="CommentSubject"/>
    <w:uiPriority w:val="99"/>
    <w:semiHidden/>
    <w:rsid w:val="00B72810"/>
    <w:rPr>
      <w:rFonts w:ascii="Century Schoolbook" w:eastAsia="Times New Roman" w:hAnsi="Century Schoolbook" w:cs="Times New Roman"/>
      <w:b/>
      <w:bCs/>
      <w:kern w:val="0"/>
      <w:sz w:val="20"/>
      <w:szCs w:val="20"/>
      <w14:ligatures w14:val="none"/>
    </w:rPr>
  </w:style>
  <w:style w:type="numbering" w:customStyle="1" w:styleId="Bullet">
    <w:name w:val="Bullet"/>
    <w:rsid w:val="00D836A6"/>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749263">
      <w:bodyDiv w:val="1"/>
      <w:marLeft w:val="0"/>
      <w:marRight w:val="0"/>
      <w:marTop w:val="0"/>
      <w:marBottom w:val="0"/>
      <w:divBdr>
        <w:top w:val="none" w:sz="0" w:space="0" w:color="auto"/>
        <w:left w:val="none" w:sz="0" w:space="0" w:color="auto"/>
        <w:bottom w:val="none" w:sz="0" w:space="0" w:color="auto"/>
        <w:right w:val="none" w:sz="0" w:space="0" w:color="auto"/>
      </w:divBdr>
      <w:divsChild>
        <w:div w:id="1187795432">
          <w:marLeft w:val="0"/>
          <w:marRight w:val="0"/>
          <w:marTop w:val="0"/>
          <w:marBottom w:val="0"/>
          <w:divBdr>
            <w:top w:val="none" w:sz="0" w:space="0" w:color="auto"/>
            <w:left w:val="none" w:sz="0" w:space="0" w:color="auto"/>
            <w:bottom w:val="none" w:sz="0" w:space="0" w:color="auto"/>
            <w:right w:val="none" w:sz="0" w:space="0" w:color="auto"/>
          </w:divBdr>
          <w:divsChild>
            <w:div w:id="1162889196">
              <w:marLeft w:val="0"/>
              <w:marRight w:val="0"/>
              <w:marTop w:val="0"/>
              <w:marBottom w:val="0"/>
              <w:divBdr>
                <w:top w:val="none" w:sz="0" w:space="0" w:color="auto"/>
                <w:left w:val="none" w:sz="0" w:space="0" w:color="auto"/>
                <w:bottom w:val="none" w:sz="0" w:space="0" w:color="auto"/>
                <w:right w:val="none" w:sz="0" w:space="0" w:color="auto"/>
              </w:divBdr>
              <w:divsChild>
                <w:div w:id="192040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tac.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cycle-infrastructure-design-ltn-120" TargetMode="External"/><Relationship Id="rId3" Type="http://schemas.openxmlformats.org/officeDocument/2006/relationships/hyperlink" Target="https://www.infrastructure-ni.gov.uk/publications/northern-ireland-transport-statistics-2020-2021" TargetMode="External"/><Relationship Id="rId7" Type="http://schemas.openxmlformats.org/officeDocument/2006/relationships/hyperlink" Target="https://www.belfastcity.gov.uk/Documents/A-Bolder-Vision-for-Belfast" TargetMode="External"/><Relationship Id="rId2" Type="http://schemas.openxmlformats.org/officeDocument/2006/relationships/hyperlink" Target="https://www.infrastructure-ni.gov.uk/publications/transport-accessibility-statistics" TargetMode="External"/><Relationship Id="rId1" Type="http://schemas.openxmlformats.org/officeDocument/2006/relationships/hyperlink" Target="https://www.gov.uk/government/statistics/disability-accessibility-and-blue-badge-statistics-2022-to-2023/disability-accessibility-and-blue-badge-statistics-england-2022-to-2023" TargetMode="External"/><Relationship Id="rId6" Type="http://schemas.openxmlformats.org/officeDocument/2006/relationships/hyperlink" Target="https://www.infrastructure-ni.gov.uk/publications/planning-future-transport-time-change" TargetMode="External"/><Relationship Id="rId5" Type="http://schemas.openxmlformats.org/officeDocument/2006/relationships/hyperlink" Target="https://www.ilo.org/wcmsp5/groups/public/---ed_emp/---emp_policy/---invest/documents/publication/wcms_asist_8210.pdf" TargetMode="External"/><Relationship Id="rId4" Type="http://schemas.openxmlformats.org/officeDocument/2006/relationships/hyperlink" Target="https://www.infrastructure-ni.gov.uk/articles/travel-survey-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F18F4-6EB7-A54E-AA0B-AC74CE0E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Lorimer</dc:creator>
  <cp:keywords/>
  <dc:description/>
  <cp:lastModifiedBy>Michael Lorimer</cp:lastModifiedBy>
  <cp:revision>2</cp:revision>
  <dcterms:created xsi:type="dcterms:W3CDTF">2024-06-18T12:04:00Z</dcterms:created>
  <dcterms:modified xsi:type="dcterms:W3CDTF">2024-06-18T12:04:00Z</dcterms:modified>
</cp:coreProperties>
</file>