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351" w:rsidRPr="00C84B6A" w:rsidRDefault="00D90351" w:rsidP="00D90351">
      <w:pPr>
        <w:ind w:firstLine="720"/>
        <w:rPr>
          <w:rFonts w:ascii="Arial" w:eastAsia="Calibri" w:hAnsi="Arial" w:cs="Arial"/>
          <w:sz w:val="28"/>
          <w:szCs w:val="28"/>
        </w:rPr>
      </w:pPr>
      <w:r>
        <w:rPr>
          <w:rFonts w:ascii="Arial" w:eastAsia="Calibri" w:hAnsi="Arial" w:cs="Arial"/>
          <w:noProof/>
          <w:sz w:val="28"/>
          <w:szCs w:val="28"/>
          <w:lang w:val="en-US"/>
        </w:rPr>
        <w:drawing>
          <wp:inline distT="0" distB="0" distL="0" distR="0" wp14:anchorId="3E18B960" wp14:editId="558C6281">
            <wp:extent cx="4676775" cy="3419475"/>
            <wp:effectExtent l="0" t="0" r="9525" b="9525"/>
            <wp:docPr id="1" name="Picture 1" descr="IMTAC 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TAC LOGO_MO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3419475"/>
                    </a:xfrm>
                    <a:prstGeom prst="rect">
                      <a:avLst/>
                    </a:prstGeom>
                    <a:noFill/>
                    <a:ln>
                      <a:noFill/>
                    </a:ln>
                  </pic:spPr>
                </pic:pic>
              </a:graphicData>
            </a:graphic>
          </wp:inline>
        </w:drawing>
      </w:r>
    </w:p>
    <w:p w:rsidR="00D90351" w:rsidRPr="00C84B6A" w:rsidRDefault="00D90351" w:rsidP="00D90351">
      <w:pPr>
        <w:rPr>
          <w:rFonts w:ascii="Arial" w:eastAsia="Calibri" w:hAnsi="Arial" w:cs="Arial"/>
          <w:b/>
          <w:sz w:val="36"/>
          <w:szCs w:val="36"/>
        </w:rPr>
      </w:pPr>
      <w:r>
        <w:rPr>
          <w:rFonts w:ascii="Arial" w:eastAsia="Calibri" w:hAnsi="Arial" w:cs="Arial"/>
          <w:b/>
          <w:sz w:val="36"/>
          <w:szCs w:val="36"/>
        </w:rPr>
        <w:t xml:space="preserve">Comments from </w:t>
      </w:r>
      <w:proofErr w:type="spellStart"/>
      <w:r>
        <w:rPr>
          <w:rFonts w:ascii="Arial" w:eastAsia="Calibri" w:hAnsi="Arial" w:cs="Arial"/>
          <w:b/>
          <w:sz w:val="36"/>
          <w:szCs w:val="36"/>
        </w:rPr>
        <w:t>Imtac</w:t>
      </w:r>
      <w:proofErr w:type="spellEnd"/>
      <w:r>
        <w:rPr>
          <w:rFonts w:ascii="Arial" w:eastAsia="Calibri" w:hAnsi="Arial" w:cs="Arial"/>
          <w:b/>
          <w:sz w:val="36"/>
          <w:szCs w:val="36"/>
        </w:rPr>
        <w:t xml:space="preserve"> on the joint consultation on proposed changes to the Section 10B Permit and revised guidance on minibus driving</w:t>
      </w:r>
    </w:p>
    <w:p w:rsidR="00D90351" w:rsidRPr="00C84B6A" w:rsidRDefault="00D90351" w:rsidP="00D90351">
      <w:pPr>
        <w:ind w:left="5760"/>
        <w:rPr>
          <w:rFonts w:ascii="Arial" w:eastAsia="Calibri" w:hAnsi="Arial" w:cs="Arial"/>
          <w:b/>
          <w:bCs/>
          <w:sz w:val="36"/>
          <w:szCs w:val="28"/>
        </w:rPr>
      </w:pPr>
      <w:bookmarkStart w:id="0" w:name="_GoBack"/>
      <w:bookmarkEnd w:id="0"/>
      <w:r>
        <w:rPr>
          <w:rFonts w:ascii="Arial" w:eastAsia="Calibri" w:hAnsi="Arial" w:cs="Arial"/>
          <w:b/>
          <w:bCs/>
          <w:sz w:val="36"/>
          <w:szCs w:val="28"/>
        </w:rPr>
        <w:t>December</w:t>
      </w:r>
      <w:r w:rsidRPr="00C84B6A">
        <w:rPr>
          <w:rFonts w:ascii="Arial" w:eastAsia="Calibri" w:hAnsi="Arial" w:cs="Arial"/>
          <w:b/>
          <w:bCs/>
          <w:sz w:val="36"/>
          <w:szCs w:val="28"/>
        </w:rPr>
        <w:t xml:space="preserve"> 2017</w:t>
      </w:r>
    </w:p>
    <w:p w:rsidR="00D90351" w:rsidRPr="00C84B6A" w:rsidRDefault="00D90351" w:rsidP="00D90351">
      <w:pPr>
        <w:jc w:val="center"/>
        <w:rPr>
          <w:rFonts w:ascii="Arial" w:eastAsia="Calibri" w:hAnsi="Arial" w:cs="Arial"/>
          <w:b/>
          <w:bCs/>
          <w:sz w:val="36"/>
          <w:szCs w:val="28"/>
        </w:rPr>
      </w:pPr>
    </w:p>
    <w:p w:rsidR="00D90351" w:rsidRPr="00C84B6A" w:rsidRDefault="00D90351" w:rsidP="00D90351">
      <w:pPr>
        <w:jc w:val="center"/>
        <w:rPr>
          <w:rFonts w:ascii="Arial" w:eastAsia="Calibri" w:hAnsi="Arial" w:cs="Arial"/>
          <w:b/>
          <w:bCs/>
          <w:sz w:val="36"/>
          <w:szCs w:val="28"/>
        </w:rPr>
      </w:pPr>
    </w:p>
    <w:p w:rsidR="00D90351" w:rsidRPr="00C84B6A" w:rsidRDefault="00D90351" w:rsidP="00D90351">
      <w:pPr>
        <w:pBdr>
          <w:top w:val="single" w:sz="24" w:space="1" w:color="auto"/>
          <w:left w:val="single" w:sz="24" w:space="4" w:color="auto"/>
          <w:bottom w:val="single" w:sz="24" w:space="1" w:color="auto"/>
          <w:right w:val="single" w:sz="24" w:space="4" w:color="auto"/>
        </w:pBdr>
        <w:spacing w:after="120"/>
        <w:rPr>
          <w:rFonts w:ascii="Arial" w:eastAsia="Calibri" w:hAnsi="Arial" w:cs="Arial"/>
          <w:bCs/>
          <w:sz w:val="28"/>
          <w:szCs w:val="28"/>
        </w:rPr>
      </w:pPr>
      <w:proofErr w:type="spellStart"/>
      <w:r w:rsidRPr="00C84B6A">
        <w:rPr>
          <w:rFonts w:ascii="Arial" w:eastAsia="Calibri" w:hAnsi="Arial" w:cs="Arial"/>
          <w:bCs/>
          <w:sz w:val="36"/>
          <w:szCs w:val="36"/>
        </w:rPr>
        <w:t>Imtac</w:t>
      </w:r>
      <w:proofErr w:type="spellEnd"/>
      <w:r w:rsidRPr="00C84B6A">
        <w:rPr>
          <w:rFonts w:ascii="Arial" w:eastAsia="Calibri" w:hAnsi="Arial" w:cs="Arial"/>
          <w:bCs/>
          <w:sz w:val="36"/>
          <w:szCs w:val="36"/>
        </w:rPr>
        <w:t xml:space="preserve"> is committed to making information about our work </w:t>
      </w:r>
      <w:proofErr w:type="gramStart"/>
      <w:r w:rsidRPr="00C84B6A">
        <w:rPr>
          <w:rFonts w:ascii="Arial" w:eastAsia="Calibri" w:hAnsi="Arial" w:cs="Arial"/>
          <w:bCs/>
          <w:sz w:val="36"/>
          <w:szCs w:val="36"/>
        </w:rPr>
        <w:t>accessible</w:t>
      </w:r>
      <w:proofErr w:type="gramEnd"/>
      <w:r w:rsidRPr="00C84B6A">
        <w:rPr>
          <w:rFonts w:ascii="Arial" w:eastAsia="Calibri" w:hAnsi="Arial" w:cs="Arial"/>
          <w:bCs/>
          <w:sz w:val="36"/>
          <w:szCs w:val="36"/>
        </w:rPr>
        <w:t>.  Details of how to obtain information in your preferred format are included on the next page</w:t>
      </w:r>
      <w:r w:rsidRPr="00C84B6A">
        <w:rPr>
          <w:rFonts w:ascii="Arial" w:eastAsia="Calibri" w:hAnsi="Arial" w:cs="Arial"/>
          <w:bCs/>
          <w:sz w:val="28"/>
          <w:szCs w:val="28"/>
        </w:rPr>
        <w:t>.</w:t>
      </w:r>
    </w:p>
    <w:p w:rsidR="00D90351" w:rsidRPr="00C84B6A" w:rsidRDefault="00D90351" w:rsidP="00D90351">
      <w:pPr>
        <w:spacing w:after="0"/>
        <w:rPr>
          <w:rFonts w:ascii="Arial" w:eastAsia="Calibri" w:hAnsi="Arial" w:cs="Arial"/>
          <w:b/>
          <w:sz w:val="28"/>
          <w:szCs w:val="28"/>
        </w:rPr>
      </w:pPr>
      <w:r w:rsidRPr="00C84B6A">
        <w:rPr>
          <w:rFonts w:ascii="Arial" w:eastAsia="Calibri" w:hAnsi="Arial" w:cs="Arial"/>
          <w:b/>
          <w:sz w:val="28"/>
          <w:szCs w:val="28"/>
        </w:rPr>
        <w:br w:type="page"/>
      </w:r>
      <w:r w:rsidRPr="00C84B6A">
        <w:rPr>
          <w:rFonts w:ascii="Arial" w:eastAsia="Calibri" w:hAnsi="Arial" w:cs="Arial"/>
          <w:b/>
          <w:sz w:val="28"/>
          <w:szCs w:val="28"/>
        </w:rPr>
        <w:lastRenderedPageBreak/>
        <w:t>Making our information accessible</w:t>
      </w:r>
    </w:p>
    <w:p w:rsidR="00D90351" w:rsidRPr="00C84B6A" w:rsidRDefault="00D90351" w:rsidP="00D90351">
      <w:pPr>
        <w:spacing w:after="0"/>
        <w:rPr>
          <w:rFonts w:ascii="Arial" w:eastAsia="Calibri" w:hAnsi="Arial" w:cs="Arial"/>
          <w:b/>
          <w:sz w:val="28"/>
          <w:szCs w:val="28"/>
        </w:rPr>
      </w:pPr>
    </w:p>
    <w:p w:rsidR="00D90351" w:rsidRPr="00C84B6A" w:rsidRDefault="00D90351" w:rsidP="00D90351">
      <w:pPr>
        <w:spacing w:after="0"/>
        <w:rPr>
          <w:rFonts w:ascii="Arial" w:eastAsia="Calibri" w:hAnsi="Arial" w:cs="Arial"/>
          <w:sz w:val="28"/>
          <w:szCs w:val="28"/>
        </w:rPr>
      </w:pPr>
      <w:r w:rsidRPr="00C84B6A">
        <w:rPr>
          <w:rFonts w:ascii="Arial" w:eastAsia="Calibri" w:hAnsi="Arial" w:cs="Arial"/>
          <w:sz w:val="28"/>
          <w:szCs w:val="28"/>
        </w:rPr>
        <w:t xml:space="preserve">As an organisation of and for disabled people and older people </w:t>
      </w:r>
      <w:proofErr w:type="spellStart"/>
      <w:r w:rsidRPr="00C84B6A">
        <w:rPr>
          <w:rFonts w:ascii="Arial" w:eastAsia="Calibri" w:hAnsi="Arial" w:cs="Arial"/>
          <w:sz w:val="28"/>
          <w:szCs w:val="28"/>
        </w:rPr>
        <w:t>Imtac</w:t>
      </w:r>
      <w:proofErr w:type="spellEnd"/>
      <w:r w:rsidRPr="00C84B6A">
        <w:rPr>
          <w:rFonts w:ascii="Arial" w:eastAsia="Calibri" w:hAnsi="Arial" w:cs="Arial"/>
          <w:sz w:val="28"/>
          <w:szCs w:val="28"/>
        </w:rPr>
        <w:t xml:space="preserve"> recognises that the way information is provided can be a barrier to accessing services and participation in public life.  We are committed to providing information about our work in formats that best suit the needs of individuals.</w:t>
      </w:r>
    </w:p>
    <w:p w:rsidR="00D90351" w:rsidRPr="00C84B6A" w:rsidRDefault="00D90351" w:rsidP="00D90351">
      <w:pPr>
        <w:spacing w:after="0"/>
        <w:rPr>
          <w:rFonts w:ascii="Arial" w:eastAsia="Calibri" w:hAnsi="Arial" w:cs="Arial"/>
          <w:sz w:val="28"/>
          <w:szCs w:val="28"/>
        </w:rPr>
      </w:pPr>
    </w:p>
    <w:p w:rsidR="00D90351" w:rsidRPr="00C84B6A" w:rsidRDefault="00D90351" w:rsidP="00D90351">
      <w:pPr>
        <w:spacing w:after="0"/>
        <w:rPr>
          <w:rFonts w:ascii="Arial" w:eastAsia="Calibri" w:hAnsi="Arial" w:cs="Arial"/>
          <w:sz w:val="28"/>
          <w:szCs w:val="28"/>
        </w:rPr>
      </w:pPr>
      <w:r w:rsidRPr="00C84B6A">
        <w:rPr>
          <w:rFonts w:ascii="Arial" w:eastAsia="Calibri" w:hAnsi="Arial" w:cs="Arial"/>
          <w:sz w:val="28"/>
          <w:szCs w:val="28"/>
        </w:rPr>
        <w:t xml:space="preserve">All our documents are available in hard copy in 14pt type size as standard.  We also provide word and </w:t>
      </w:r>
      <w:proofErr w:type="spellStart"/>
      <w:r w:rsidRPr="00C84B6A">
        <w:rPr>
          <w:rFonts w:ascii="Arial" w:eastAsia="Calibri" w:hAnsi="Arial" w:cs="Arial"/>
          <w:sz w:val="28"/>
          <w:szCs w:val="28"/>
        </w:rPr>
        <w:t>pdf</w:t>
      </w:r>
      <w:proofErr w:type="spellEnd"/>
      <w:r w:rsidRPr="00C84B6A">
        <w:rPr>
          <w:rFonts w:ascii="Arial" w:eastAsia="Calibri" w:hAnsi="Arial" w:cs="Arial"/>
          <w:sz w:val="28"/>
          <w:szCs w:val="28"/>
        </w:rPr>
        <w:t xml:space="preserve"> versions of our documents on our website – </w:t>
      </w:r>
      <w:hyperlink r:id="rId9" w:history="1">
        <w:r w:rsidRPr="00C84B6A">
          <w:rPr>
            <w:rFonts w:ascii="Arial" w:eastAsia="Calibri" w:hAnsi="Arial" w:cs="Arial"/>
            <w:color w:val="0000FF"/>
            <w:sz w:val="28"/>
            <w:szCs w:val="28"/>
            <w:u w:val="single"/>
          </w:rPr>
          <w:t>www.imtac.org.uk</w:t>
        </w:r>
      </w:hyperlink>
      <w:r w:rsidRPr="00C84B6A">
        <w:rPr>
          <w:rFonts w:ascii="Arial" w:eastAsia="Calibri" w:hAnsi="Arial" w:cs="Arial"/>
          <w:sz w:val="28"/>
          <w:szCs w:val="28"/>
        </w:rPr>
        <w:t>.  In addition we will provide information in a range of other formats.  These formats include:</w:t>
      </w:r>
    </w:p>
    <w:p w:rsidR="00D90351" w:rsidRPr="00C84B6A" w:rsidRDefault="00D90351" w:rsidP="00D90351">
      <w:pPr>
        <w:spacing w:after="0"/>
        <w:rPr>
          <w:rFonts w:ascii="Arial" w:eastAsia="Calibri" w:hAnsi="Arial" w:cs="Arial"/>
          <w:sz w:val="28"/>
          <w:szCs w:val="28"/>
        </w:rPr>
      </w:pPr>
    </w:p>
    <w:p w:rsidR="00D90351" w:rsidRPr="00C84B6A" w:rsidRDefault="00D90351" w:rsidP="00D90351">
      <w:pPr>
        <w:numPr>
          <w:ilvl w:val="0"/>
          <w:numId w:val="2"/>
        </w:numPr>
        <w:spacing w:after="0"/>
        <w:rPr>
          <w:rFonts w:ascii="Arial" w:eastAsia="Calibri" w:hAnsi="Arial" w:cs="Arial"/>
          <w:sz w:val="28"/>
          <w:szCs w:val="28"/>
        </w:rPr>
      </w:pPr>
      <w:r w:rsidRPr="00C84B6A">
        <w:rPr>
          <w:rFonts w:ascii="Arial" w:eastAsia="Calibri" w:hAnsi="Arial" w:cs="Arial"/>
          <w:sz w:val="28"/>
          <w:szCs w:val="28"/>
        </w:rPr>
        <w:t>Large print</w:t>
      </w:r>
    </w:p>
    <w:p w:rsidR="00D90351" w:rsidRPr="00C84B6A" w:rsidRDefault="00D90351" w:rsidP="00D90351">
      <w:pPr>
        <w:numPr>
          <w:ilvl w:val="0"/>
          <w:numId w:val="2"/>
        </w:numPr>
        <w:spacing w:after="0"/>
        <w:rPr>
          <w:rFonts w:ascii="Arial" w:eastAsia="Calibri" w:hAnsi="Arial" w:cs="Arial"/>
          <w:sz w:val="28"/>
          <w:szCs w:val="28"/>
        </w:rPr>
      </w:pPr>
      <w:r w:rsidRPr="00C84B6A">
        <w:rPr>
          <w:rFonts w:ascii="Arial" w:eastAsia="Calibri" w:hAnsi="Arial" w:cs="Arial"/>
          <w:sz w:val="28"/>
          <w:szCs w:val="28"/>
        </w:rPr>
        <w:t>Audio cassette or CD</w:t>
      </w:r>
    </w:p>
    <w:p w:rsidR="00D90351" w:rsidRPr="00C84B6A" w:rsidRDefault="00D90351" w:rsidP="00D90351">
      <w:pPr>
        <w:numPr>
          <w:ilvl w:val="0"/>
          <w:numId w:val="2"/>
        </w:numPr>
        <w:spacing w:after="0"/>
        <w:rPr>
          <w:rFonts w:ascii="Arial" w:eastAsia="Calibri" w:hAnsi="Arial" w:cs="Arial"/>
          <w:sz w:val="28"/>
          <w:szCs w:val="28"/>
        </w:rPr>
      </w:pPr>
      <w:r w:rsidRPr="00C84B6A">
        <w:rPr>
          <w:rFonts w:ascii="Arial" w:eastAsia="Calibri" w:hAnsi="Arial" w:cs="Arial"/>
          <w:sz w:val="28"/>
          <w:szCs w:val="28"/>
        </w:rPr>
        <w:t>Daisy disc</w:t>
      </w:r>
    </w:p>
    <w:p w:rsidR="00D90351" w:rsidRPr="00C84B6A" w:rsidRDefault="00D90351" w:rsidP="00D90351">
      <w:pPr>
        <w:numPr>
          <w:ilvl w:val="0"/>
          <w:numId w:val="2"/>
        </w:numPr>
        <w:spacing w:after="0"/>
        <w:rPr>
          <w:rFonts w:ascii="Arial" w:eastAsia="Calibri" w:hAnsi="Arial" w:cs="Arial"/>
          <w:sz w:val="28"/>
          <w:szCs w:val="28"/>
        </w:rPr>
      </w:pPr>
      <w:r w:rsidRPr="00C84B6A">
        <w:rPr>
          <w:rFonts w:ascii="Arial" w:eastAsia="Calibri" w:hAnsi="Arial" w:cs="Arial"/>
          <w:sz w:val="28"/>
          <w:szCs w:val="28"/>
        </w:rPr>
        <w:t>Braille</w:t>
      </w:r>
    </w:p>
    <w:p w:rsidR="00D90351" w:rsidRPr="00C84B6A" w:rsidRDefault="00D90351" w:rsidP="00D90351">
      <w:pPr>
        <w:numPr>
          <w:ilvl w:val="0"/>
          <w:numId w:val="2"/>
        </w:numPr>
        <w:spacing w:after="0"/>
        <w:rPr>
          <w:rFonts w:ascii="Arial" w:eastAsia="Calibri" w:hAnsi="Arial" w:cs="Arial"/>
          <w:sz w:val="28"/>
          <w:szCs w:val="28"/>
        </w:rPr>
      </w:pPr>
      <w:r w:rsidRPr="00C84B6A">
        <w:rPr>
          <w:rFonts w:ascii="Arial" w:eastAsia="Calibri" w:hAnsi="Arial" w:cs="Arial"/>
          <w:sz w:val="28"/>
          <w:szCs w:val="28"/>
        </w:rPr>
        <w:t>Electronic copies on disc or via email in PDF or word</w:t>
      </w:r>
    </w:p>
    <w:p w:rsidR="00D90351" w:rsidRPr="00C84B6A" w:rsidRDefault="00D90351" w:rsidP="00D90351">
      <w:pPr>
        <w:numPr>
          <w:ilvl w:val="0"/>
          <w:numId w:val="2"/>
        </w:numPr>
        <w:spacing w:after="0"/>
        <w:rPr>
          <w:rFonts w:ascii="Arial" w:eastAsia="Calibri" w:hAnsi="Arial" w:cs="Arial"/>
          <w:sz w:val="28"/>
          <w:szCs w:val="28"/>
        </w:rPr>
      </w:pPr>
      <w:r w:rsidRPr="00C84B6A">
        <w:rPr>
          <w:rFonts w:ascii="Arial" w:eastAsia="Calibri" w:hAnsi="Arial" w:cs="Arial"/>
          <w:sz w:val="28"/>
          <w:szCs w:val="28"/>
        </w:rPr>
        <w:t>Easy read</w:t>
      </w:r>
    </w:p>
    <w:p w:rsidR="00D90351" w:rsidRPr="00C84B6A" w:rsidRDefault="00D90351" w:rsidP="00D90351">
      <w:pPr>
        <w:numPr>
          <w:ilvl w:val="0"/>
          <w:numId w:val="2"/>
        </w:numPr>
        <w:spacing w:after="0"/>
        <w:rPr>
          <w:rFonts w:ascii="Arial" w:eastAsia="Calibri" w:hAnsi="Arial" w:cs="Arial"/>
          <w:sz w:val="28"/>
          <w:szCs w:val="28"/>
        </w:rPr>
      </w:pPr>
      <w:r w:rsidRPr="00C84B6A">
        <w:rPr>
          <w:rFonts w:ascii="Arial" w:eastAsia="Calibri" w:hAnsi="Arial" w:cs="Arial"/>
          <w:sz w:val="28"/>
          <w:szCs w:val="28"/>
        </w:rPr>
        <w:t>Information about our work in other languages</w:t>
      </w:r>
    </w:p>
    <w:p w:rsidR="00D90351" w:rsidRPr="00C84B6A" w:rsidRDefault="00D90351" w:rsidP="00D90351">
      <w:pPr>
        <w:spacing w:after="0"/>
        <w:rPr>
          <w:rFonts w:ascii="Arial" w:eastAsia="Calibri" w:hAnsi="Arial" w:cs="Arial"/>
          <w:sz w:val="28"/>
          <w:szCs w:val="28"/>
        </w:rPr>
      </w:pPr>
    </w:p>
    <w:p w:rsidR="00D90351" w:rsidRPr="00C84B6A" w:rsidRDefault="00D90351" w:rsidP="00D90351">
      <w:pPr>
        <w:spacing w:after="0"/>
        <w:rPr>
          <w:rFonts w:ascii="Arial" w:eastAsia="Calibri" w:hAnsi="Arial" w:cs="Arial"/>
          <w:sz w:val="28"/>
          <w:szCs w:val="28"/>
        </w:rPr>
      </w:pPr>
      <w:r w:rsidRPr="00C84B6A">
        <w:rPr>
          <w:rFonts w:ascii="Arial" w:eastAsia="Calibri" w:hAnsi="Arial" w:cs="Arial"/>
          <w:sz w:val="28"/>
          <w:szCs w:val="28"/>
        </w:rPr>
        <w:t>If you would like this publication in any of the formats listed above or if you have any other information requirements please contact:</w:t>
      </w:r>
    </w:p>
    <w:p w:rsidR="00D90351" w:rsidRPr="00C84B6A" w:rsidRDefault="00D90351" w:rsidP="00D90351">
      <w:pPr>
        <w:spacing w:after="0"/>
        <w:rPr>
          <w:rFonts w:ascii="Arial" w:eastAsia="Calibri" w:hAnsi="Arial" w:cs="Arial"/>
          <w:sz w:val="28"/>
          <w:szCs w:val="28"/>
        </w:rPr>
      </w:pPr>
    </w:p>
    <w:p w:rsidR="00D90351" w:rsidRPr="00C84B6A" w:rsidRDefault="00D90351" w:rsidP="00D90351">
      <w:pPr>
        <w:spacing w:after="0"/>
        <w:rPr>
          <w:rFonts w:ascii="Arial" w:eastAsia="Calibri" w:hAnsi="Arial" w:cs="Arial"/>
          <w:sz w:val="28"/>
          <w:szCs w:val="28"/>
        </w:rPr>
      </w:pPr>
      <w:r w:rsidRPr="00C84B6A">
        <w:rPr>
          <w:rFonts w:ascii="Arial" w:eastAsia="Calibri" w:hAnsi="Arial" w:cs="Arial"/>
          <w:sz w:val="28"/>
          <w:szCs w:val="28"/>
        </w:rPr>
        <w:t>Michael Lorimer</w:t>
      </w:r>
    </w:p>
    <w:p w:rsidR="00D90351" w:rsidRPr="00C84B6A" w:rsidRDefault="00D90351" w:rsidP="00D90351">
      <w:pPr>
        <w:spacing w:after="0"/>
        <w:rPr>
          <w:rFonts w:ascii="Arial" w:eastAsia="Calibri" w:hAnsi="Arial" w:cs="Arial"/>
          <w:sz w:val="28"/>
          <w:szCs w:val="28"/>
        </w:rPr>
      </w:pPr>
      <w:proofErr w:type="spellStart"/>
      <w:r w:rsidRPr="00C84B6A">
        <w:rPr>
          <w:rFonts w:ascii="Arial" w:eastAsia="Calibri" w:hAnsi="Arial" w:cs="Arial"/>
          <w:sz w:val="28"/>
          <w:szCs w:val="28"/>
        </w:rPr>
        <w:t>Imtac</w:t>
      </w:r>
      <w:proofErr w:type="spellEnd"/>
    </w:p>
    <w:p w:rsidR="00D90351" w:rsidRPr="00C84B6A" w:rsidRDefault="00D90351" w:rsidP="00D90351">
      <w:pPr>
        <w:spacing w:after="0"/>
        <w:rPr>
          <w:rFonts w:ascii="Arial" w:eastAsia="Calibri" w:hAnsi="Arial" w:cs="Arial"/>
          <w:sz w:val="28"/>
          <w:szCs w:val="28"/>
        </w:rPr>
      </w:pPr>
      <w:r w:rsidRPr="00C84B6A">
        <w:rPr>
          <w:rFonts w:ascii="Arial" w:eastAsia="Calibri" w:hAnsi="Arial" w:cs="Arial"/>
          <w:sz w:val="28"/>
          <w:szCs w:val="28"/>
        </w:rPr>
        <w:t>Titanic Suites</w:t>
      </w:r>
    </w:p>
    <w:p w:rsidR="00D90351" w:rsidRPr="00C84B6A" w:rsidRDefault="00D90351" w:rsidP="00D90351">
      <w:pPr>
        <w:spacing w:after="0"/>
        <w:rPr>
          <w:rFonts w:ascii="Arial" w:eastAsia="Calibri" w:hAnsi="Arial" w:cs="Arial"/>
          <w:sz w:val="28"/>
          <w:szCs w:val="28"/>
        </w:rPr>
      </w:pPr>
      <w:r w:rsidRPr="00C84B6A">
        <w:rPr>
          <w:rFonts w:ascii="Arial" w:eastAsia="Calibri" w:hAnsi="Arial" w:cs="Arial"/>
          <w:sz w:val="28"/>
          <w:szCs w:val="28"/>
        </w:rPr>
        <w:t>10-18 Adelaide Street</w:t>
      </w:r>
    </w:p>
    <w:p w:rsidR="00D90351" w:rsidRPr="00C84B6A" w:rsidRDefault="00D90351" w:rsidP="00D90351">
      <w:pPr>
        <w:spacing w:after="0"/>
        <w:rPr>
          <w:rFonts w:ascii="Arial" w:eastAsia="Calibri" w:hAnsi="Arial" w:cs="Arial"/>
          <w:sz w:val="28"/>
          <w:szCs w:val="28"/>
        </w:rPr>
      </w:pPr>
      <w:proofErr w:type="gramStart"/>
      <w:r w:rsidRPr="00C84B6A">
        <w:rPr>
          <w:rFonts w:ascii="Arial" w:eastAsia="Calibri" w:hAnsi="Arial" w:cs="Arial"/>
          <w:sz w:val="28"/>
          <w:szCs w:val="28"/>
        </w:rPr>
        <w:t>Belfast  BT2</w:t>
      </w:r>
      <w:proofErr w:type="gramEnd"/>
      <w:r w:rsidRPr="00C84B6A">
        <w:rPr>
          <w:rFonts w:ascii="Arial" w:eastAsia="Calibri" w:hAnsi="Arial" w:cs="Arial"/>
          <w:sz w:val="28"/>
          <w:szCs w:val="28"/>
        </w:rPr>
        <w:t xml:space="preserve"> 8FE</w:t>
      </w:r>
    </w:p>
    <w:p w:rsidR="00D90351" w:rsidRPr="00C84B6A" w:rsidRDefault="00D90351" w:rsidP="00D90351">
      <w:pPr>
        <w:spacing w:after="0"/>
        <w:rPr>
          <w:rFonts w:ascii="Arial" w:eastAsia="Calibri" w:hAnsi="Arial" w:cs="Arial"/>
          <w:sz w:val="28"/>
          <w:szCs w:val="28"/>
        </w:rPr>
      </w:pPr>
    </w:p>
    <w:p w:rsidR="00D90351" w:rsidRPr="00C84B6A" w:rsidRDefault="00D90351" w:rsidP="00D90351">
      <w:pPr>
        <w:spacing w:after="0"/>
        <w:rPr>
          <w:rFonts w:ascii="Arial" w:eastAsia="Calibri" w:hAnsi="Arial" w:cs="Arial"/>
          <w:sz w:val="28"/>
          <w:szCs w:val="28"/>
        </w:rPr>
      </w:pPr>
      <w:r w:rsidRPr="00C84B6A">
        <w:rPr>
          <w:rFonts w:ascii="Arial" w:eastAsia="Calibri" w:hAnsi="Arial" w:cs="Arial"/>
          <w:sz w:val="28"/>
          <w:szCs w:val="28"/>
        </w:rPr>
        <w:t>Telephone/</w:t>
      </w:r>
      <w:proofErr w:type="spellStart"/>
      <w:r w:rsidRPr="00C84B6A">
        <w:rPr>
          <w:rFonts w:ascii="Arial" w:eastAsia="Calibri" w:hAnsi="Arial" w:cs="Arial"/>
          <w:sz w:val="28"/>
          <w:szCs w:val="28"/>
        </w:rPr>
        <w:t>Textphone</w:t>
      </w:r>
      <w:proofErr w:type="spellEnd"/>
      <w:r w:rsidRPr="00C84B6A">
        <w:rPr>
          <w:rFonts w:ascii="Arial" w:eastAsia="Calibri" w:hAnsi="Arial" w:cs="Arial"/>
          <w:sz w:val="28"/>
          <w:szCs w:val="28"/>
        </w:rPr>
        <w:t>: 028 9072 6020</w:t>
      </w:r>
    </w:p>
    <w:p w:rsidR="00D90351" w:rsidRPr="00C84B6A" w:rsidRDefault="00D90351" w:rsidP="00D90351">
      <w:pPr>
        <w:spacing w:after="0"/>
        <w:rPr>
          <w:rFonts w:ascii="Arial" w:eastAsia="Calibri" w:hAnsi="Arial" w:cs="Arial"/>
          <w:sz w:val="28"/>
          <w:szCs w:val="28"/>
        </w:rPr>
      </w:pPr>
      <w:r w:rsidRPr="00C84B6A">
        <w:rPr>
          <w:rFonts w:ascii="Arial" w:eastAsia="Calibri" w:hAnsi="Arial" w:cs="Arial"/>
          <w:sz w:val="28"/>
          <w:szCs w:val="28"/>
        </w:rPr>
        <w:t>Email:</w:t>
      </w:r>
      <w:r w:rsidRPr="00C84B6A">
        <w:rPr>
          <w:rFonts w:ascii="Arial" w:eastAsia="Calibri" w:hAnsi="Arial" w:cs="Arial"/>
          <w:sz w:val="28"/>
          <w:szCs w:val="28"/>
        </w:rPr>
        <w:tab/>
      </w:r>
      <w:hyperlink r:id="rId10" w:history="1">
        <w:r w:rsidRPr="00C84B6A">
          <w:rPr>
            <w:rFonts w:ascii="Arial" w:eastAsia="Calibri" w:hAnsi="Arial" w:cs="Arial"/>
            <w:color w:val="0000FF"/>
            <w:sz w:val="28"/>
            <w:szCs w:val="28"/>
            <w:u w:val="single"/>
          </w:rPr>
          <w:t>info@imtac.org.uk</w:t>
        </w:r>
      </w:hyperlink>
    </w:p>
    <w:p w:rsidR="00A46B7F" w:rsidRDefault="00D90351" w:rsidP="00D90351">
      <w:pPr>
        <w:rPr>
          <w:rFonts w:ascii="Arial" w:hAnsi="Arial" w:cs="Arial"/>
          <w:b/>
          <w:sz w:val="28"/>
          <w:szCs w:val="28"/>
          <w:shd w:val="clear" w:color="auto" w:fill="FFFFFF"/>
        </w:rPr>
      </w:pPr>
      <w:r>
        <w:rPr>
          <w:rFonts w:ascii="Arial" w:hAnsi="Arial" w:cs="Arial"/>
          <w:b/>
          <w:sz w:val="28"/>
          <w:szCs w:val="28"/>
          <w:shd w:val="clear" w:color="auto" w:fill="FFFFFF"/>
        </w:rPr>
        <w:br w:type="page"/>
      </w:r>
    </w:p>
    <w:p w:rsidR="00A46B7F" w:rsidRDefault="00A46B7F" w:rsidP="00A46B7F">
      <w:pPr>
        <w:spacing w:after="0"/>
        <w:rPr>
          <w:rStyle w:val="None"/>
          <w:rFonts w:ascii="Arial" w:eastAsia="Arial" w:hAnsi="Arial" w:cs="Arial"/>
          <w:b/>
          <w:bCs/>
          <w:sz w:val="28"/>
          <w:szCs w:val="28"/>
        </w:rPr>
      </w:pPr>
      <w:r>
        <w:rPr>
          <w:rStyle w:val="None"/>
          <w:rFonts w:ascii="Arial" w:hAnsi="Arial"/>
          <w:b/>
          <w:bCs/>
          <w:sz w:val="28"/>
          <w:szCs w:val="28"/>
        </w:rPr>
        <w:lastRenderedPageBreak/>
        <w:t xml:space="preserve">About </w:t>
      </w:r>
      <w:proofErr w:type="spellStart"/>
      <w:r>
        <w:rPr>
          <w:rStyle w:val="None"/>
          <w:rFonts w:ascii="Arial" w:hAnsi="Arial"/>
          <w:b/>
          <w:bCs/>
          <w:sz w:val="28"/>
          <w:szCs w:val="28"/>
        </w:rPr>
        <w:t>Imtac</w:t>
      </w:r>
      <w:proofErr w:type="spellEnd"/>
    </w:p>
    <w:p w:rsidR="00A46B7F" w:rsidRDefault="00A46B7F" w:rsidP="00A46B7F">
      <w:pPr>
        <w:spacing w:after="0"/>
      </w:pPr>
    </w:p>
    <w:p w:rsidR="00A46B7F" w:rsidRDefault="00A46B7F" w:rsidP="00A46B7F">
      <w:pPr>
        <w:spacing w:after="0"/>
        <w:rPr>
          <w:rStyle w:val="None"/>
          <w:rFonts w:ascii="Arial" w:eastAsia="Arial" w:hAnsi="Arial" w:cs="Arial"/>
          <w:sz w:val="28"/>
          <w:szCs w:val="28"/>
        </w:rPr>
      </w:pPr>
      <w:r>
        <w:rPr>
          <w:rStyle w:val="None"/>
          <w:rFonts w:ascii="Arial" w:hAnsi="Arial"/>
          <w:sz w:val="28"/>
          <w:szCs w:val="28"/>
        </w:rPr>
        <w:t>The Inclusive Mobility and Transport Advisory Committee (</w:t>
      </w:r>
      <w:proofErr w:type="spellStart"/>
      <w:r>
        <w:rPr>
          <w:rStyle w:val="None"/>
          <w:rFonts w:ascii="Arial" w:hAnsi="Arial"/>
          <w:sz w:val="28"/>
          <w:szCs w:val="28"/>
        </w:rPr>
        <w:t>Imtac</w:t>
      </w:r>
      <w:proofErr w:type="spellEnd"/>
      <w:r>
        <w:rPr>
          <w:rStyle w:val="None"/>
          <w:rFonts w:ascii="Arial" w:hAnsi="Arial"/>
          <w:sz w:val="28"/>
          <w:szCs w:val="28"/>
        </w:rPr>
        <w:t>) is a committee of disabled people and older people as well as others including key transport professionals.  Its role is to advise Government and others in Northern Ireland on issues that affect the mobility of older people and disabled people.</w:t>
      </w:r>
    </w:p>
    <w:p w:rsidR="00A46B7F" w:rsidRDefault="00A46B7F" w:rsidP="00A46B7F">
      <w:pPr>
        <w:spacing w:after="0"/>
        <w:rPr>
          <w:rFonts w:ascii="Arial" w:eastAsia="Arial" w:hAnsi="Arial" w:cs="Arial"/>
          <w:sz w:val="28"/>
          <w:szCs w:val="28"/>
        </w:rPr>
      </w:pPr>
    </w:p>
    <w:p w:rsidR="00A46B7F" w:rsidRDefault="00A46B7F" w:rsidP="00A46B7F">
      <w:pPr>
        <w:spacing w:after="0"/>
        <w:rPr>
          <w:rStyle w:val="None"/>
          <w:rFonts w:ascii="Arial" w:eastAsia="Arial" w:hAnsi="Arial" w:cs="Arial"/>
          <w:sz w:val="28"/>
          <w:szCs w:val="28"/>
        </w:rPr>
      </w:pPr>
      <w:r>
        <w:rPr>
          <w:rStyle w:val="None"/>
          <w:rFonts w:ascii="Arial" w:hAnsi="Arial"/>
          <w:sz w:val="28"/>
          <w:szCs w:val="28"/>
        </w:rPr>
        <w:t>The aim of the Committee is to ensure that older people and disabled people have the same opportunities as everyone else to travel when and where they want.</w:t>
      </w:r>
    </w:p>
    <w:p w:rsidR="00A46B7F" w:rsidRDefault="00A46B7F" w:rsidP="00A46B7F">
      <w:pPr>
        <w:spacing w:after="0"/>
        <w:rPr>
          <w:rFonts w:ascii="Arial" w:eastAsia="Arial" w:hAnsi="Arial" w:cs="Arial"/>
          <w:sz w:val="28"/>
          <w:szCs w:val="28"/>
        </w:rPr>
      </w:pPr>
    </w:p>
    <w:p w:rsidR="00A46B7F" w:rsidRDefault="00A46B7F" w:rsidP="00A46B7F">
      <w:pPr>
        <w:spacing w:after="0"/>
        <w:rPr>
          <w:rStyle w:val="None"/>
          <w:rFonts w:ascii="Arial" w:eastAsia="Arial" w:hAnsi="Arial" w:cs="Arial"/>
          <w:sz w:val="28"/>
          <w:szCs w:val="28"/>
        </w:rPr>
      </w:pPr>
      <w:proofErr w:type="spellStart"/>
      <w:r>
        <w:rPr>
          <w:rStyle w:val="None"/>
          <w:rFonts w:ascii="Arial" w:hAnsi="Arial"/>
          <w:sz w:val="28"/>
          <w:szCs w:val="28"/>
        </w:rPr>
        <w:t>Imtac</w:t>
      </w:r>
      <w:proofErr w:type="spellEnd"/>
      <w:r>
        <w:rPr>
          <w:rStyle w:val="None"/>
          <w:rFonts w:ascii="Arial" w:hAnsi="Arial"/>
          <w:sz w:val="28"/>
          <w:szCs w:val="28"/>
        </w:rPr>
        <w:t xml:space="preserve"> receives support from the Department for Infrastructure</w:t>
      </w:r>
      <w:r w:rsidR="00F74767">
        <w:rPr>
          <w:rStyle w:val="None"/>
          <w:rFonts w:ascii="Arial" w:hAnsi="Arial"/>
          <w:sz w:val="28"/>
          <w:szCs w:val="28"/>
        </w:rPr>
        <w:t xml:space="preserve"> (hereafter referred to as the Department)</w:t>
      </w:r>
      <w:r>
        <w:rPr>
          <w:rStyle w:val="None"/>
          <w:rFonts w:ascii="Arial" w:hAnsi="Arial"/>
          <w:sz w:val="28"/>
          <w:szCs w:val="28"/>
        </w:rPr>
        <w:t>.</w:t>
      </w:r>
    </w:p>
    <w:p w:rsidR="00A46B7F" w:rsidRDefault="00A46B7F" w:rsidP="00A46B7F">
      <w:pPr>
        <w:spacing w:after="0"/>
        <w:rPr>
          <w:rFonts w:ascii="Arial" w:hAnsi="Arial" w:cs="Arial"/>
          <w:b/>
          <w:sz w:val="28"/>
          <w:szCs w:val="28"/>
        </w:rPr>
      </w:pPr>
    </w:p>
    <w:p w:rsidR="00A46B7F" w:rsidRDefault="00A46B7F" w:rsidP="00A46B7F">
      <w:pPr>
        <w:spacing w:after="0"/>
        <w:rPr>
          <w:rFonts w:ascii="Arial" w:hAnsi="Arial" w:cs="Arial"/>
          <w:b/>
          <w:sz w:val="28"/>
          <w:szCs w:val="28"/>
        </w:rPr>
      </w:pPr>
      <w:r>
        <w:rPr>
          <w:rFonts w:ascii="Arial" w:hAnsi="Arial" w:cs="Arial"/>
          <w:b/>
          <w:sz w:val="28"/>
          <w:szCs w:val="28"/>
        </w:rPr>
        <w:t>General comments</w:t>
      </w:r>
    </w:p>
    <w:p w:rsidR="00A46B7F" w:rsidRDefault="00A46B7F" w:rsidP="00A46B7F">
      <w:pPr>
        <w:spacing w:after="0"/>
        <w:rPr>
          <w:rFonts w:ascii="Arial" w:hAnsi="Arial" w:cs="Arial"/>
          <w:sz w:val="28"/>
          <w:szCs w:val="28"/>
        </w:rPr>
      </w:pPr>
    </w:p>
    <w:p w:rsidR="00280772" w:rsidRDefault="00A46B7F" w:rsidP="00280772">
      <w:pPr>
        <w:spacing w:after="0"/>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welcomes the opportunity to respond to the current joint consultation. Although not directly involved in the operation of the services affected by</w:t>
      </w:r>
      <w:r w:rsidR="00AE7912">
        <w:rPr>
          <w:rFonts w:ascii="Arial" w:hAnsi="Arial" w:cs="Arial"/>
          <w:sz w:val="28"/>
          <w:szCs w:val="28"/>
        </w:rPr>
        <w:t xml:space="preserve"> the consultation the Committee has a strong interest in the </w:t>
      </w:r>
      <w:r w:rsidR="00280772">
        <w:rPr>
          <w:rFonts w:ascii="Arial" w:hAnsi="Arial" w:cs="Arial"/>
          <w:sz w:val="28"/>
          <w:szCs w:val="28"/>
        </w:rPr>
        <w:t xml:space="preserve">issues from a user perspective. In making comments from the user perspective </w:t>
      </w:r>
      <w:proofErr w:type="spellStart"/>
      <w:r w:rsidR="00280772">
        <w:rPr>
          <w:rFonts w:ascii="Arial" w:hAnsi="Arial" w:cs="Arial"/>
          <w:sz w:val="28"/>
          <w:szCs w:val="28"/>
        </w:rPr>
        <w:t>Imtac</w:t>
      </w:r>
      <w:proofErr w:type="spellEnd"/>
      <w:r w:rsidR="00280772">
        <w:rPr>
          <w:rFonts w:ascii="Arial" w:hAnsi="Arial" w:cs="Arial"/>
          <w:sz w:val="28"/>
          <w:szCs w:val="28"/>
        </w:rPr>
        <w:t xml:space="preserve"> has to balance two, often conflicting, </w:t>
      </w:r>
      <w:proofErr w:type="gramStart"/>
      <w:r w:rsidR="00280772">
        <w:rPr>
          <w:rFonts w:ascii="Arial" w:hAnsi="Arial" w:cs="Arial"/>
          <w:sz w:val="28"/>
          <w:szCs w:val="28"/>
        </w:rPr>
        <w:t>viewpoints</w:t>
      </w:r>
      <w:proofErr w:type="gramEnd"/>
      <w:r w:rsidR="00280772">
        <w:rPr>
          <w:rFonts w:ascii="Arial" w:hAnsi="Arial" w:cs="Arial"/>
          <w:sz w:val="28"/>
          <w:szCs w:val="28"/>
        </w:rPr>
        <w:t>. Firstly the Committee recognises the important services that are provided by community transport operators and the</w:t>
      </w:r>
      <w:r w:rsidR="00F74767">
        <w:rPr>
          <w:rFonts w:ascii="Arial" w:hAnsi="Arial" w:cs="Arial"/>
          <w:sz w:val="28"/>
          <w:szCs w:val="28"/>
        </w:rPr>
        <w:t xml:space="preserve"> benefit</w:t>
      </w:r>
      <w:r w:rsidR="00280772">
        <w:rPr>
          <w:rFonts w:ascii="Arial" w:hAnsi="Arial" w:cs="Arial"/>
          <w:sz w:val="28"/>
          <w:szCs w:val="28"/>
        </w:rPr>
        <w:t xml:space="preserve"> many older people</w:t>
      </w:r>
      <w:r w:rsidR="00F74767">
        <w:rPr>
          <w:rFonts w:ascii="Arial" w:hAnsi="Arial" w:cs="Arial"/>
          <w:sz w:val="28"/>
          <w:szCs w:val="28"/>
        </w:rPr>
        <w:t xml:space="preserve"> and disabled people get</w:t>
      </w:r>
      <w:r w:rsidR="00280772">
        <w:rPr>
          <w:rFonts w:ascii="Arial" w:hAnsi="Arial" w:cs="Arial"/>
          <w:sz w:val="28"/>
          <w:szCs w:val="28"/>
        </w:rPr>
        <w:t xml:space="preserve"> from these services. However the Committee must also reflect the feedback from other disabled people and older </w:t>
      </w:r>
      <w:r w:rsidR="00F74767">
        <w:rPr>
          <w:rFonts w:ascii="Arial" w:hAnsi="Arial" w:cs="Arial"/>
          <w:sz w:val="28"/>
          <w:szCs w:val="28"/>
        </w:rPr>
        <w:t xml:space="preserve">people who are unhappy with </w:t>
      </w:r>
      <w:r w:rsidR="00280772">
        <w:rPr>
          <w:rFonts w:ascii="Arial" w:hAnsi="Arial" w:cs="Arial"/>
          <w:sz w:val="28"/>
          <w:szCs w:val="28"/>
        </w:rPr>
        <w:t>services</w:t>
      </w:r>
      <w:r w:rsidR="00F74767">
        <w:rPr>
          <w:rFonts w:ascii="Arial" w:hAnsi="Arial" w:cs="Arial"/>
          <w:sz w:val="28"/>
          <w:szCs w:val="28"/>
        </w:rPr>
        <w:t xml:space="preserve"> currently</w:t>
      </w:r>
      <w:r w:rsidR="00280772">
        <w:rPr>
          <w:rFonts w:ascii="Arial" w:hAnsi="Arial" w:cs="Arial"/>
          <w:sz w:val="28"/>
          <w:szCs w:val="28"/>
        </w:rPr>
        <w:t xml:space="preserve"> provided by community transport. The comments in this response are designed to reflect this balance, setting out the need for change at the same time highlighting the need to manage change to protect the current users of services.</w:t>
      </w:r>
    </w:p>
    <w:p w:rsidR="00D90351" w:rsidRPr="00D90351" w:rsidRDefault="00280772" w:rsidP="00A46B7F">
      <w:pPr>
        <w:spacing w:after="0"/>
        <w:rPr>
          <w:rFonts w:ascii="Arial" w:hAnsi="Arial" w:cs="Arial"/>
          <w:sz w:val="28"/>
          <w:szCs w:val="28"/>
        </w:rPr>
      </w:pPr>
      <w:r>
        <w:rPr>
          <w:rFonts w:ascii="Arial" w:hAnsi="Arial" w:cs="Arial"/>
          <w:sz w:val="28"/>
          <w:szCs w:val="28"/>
        </w:rPr>
        <w:t xml:space="preserve"> </w:t>
      </w:r>
    </w:p>
    <w:p w:rsidR="00AE7912" w:rsidRDefault="00AE7912" w:rsidP="00A46B7F">
      <w:pPr>
        <w:spacing w:after="0"/>
        <w:rPr>
          <w:rFonts w:ascii="Arial" w:hAnsi="Arial" w:cs="Arial"/>
          <w:b/>
          <w:sz w:val="28"/>
          <w:szCs w:val="28"/>
        </w:rPr>
      </w:pPr>
      <w:r w:rsidRPr="00AE7912">
        <w:rPr>
          <w:rFonts w:ascii="Arial" w:hAnsi="Arial" w:cs="Arial"/>
          <w:b/>
          <w:sz w:val="28"/>
          <w:szCs w:val="28"/>
        </w:rPr>
        <w:t>Comments on the use of 10B permits</w:t>
      </w:r>
    </w:p>
    <w:p w:rsidR="00AE7912" w:rsidRDefault="00AE7912" w:rsidP="00A46B7F">
      <w:pPr>
        <w:spacing w:after="0"/>
        <w:rPr>
          <w:rFonts w:ascii="Arial" w:hAnsi="Arial" w:cs="Arial"/>
          <w:b/>
          <w:sz w:val="28"/>
          <w:szCs w:val="28"/>
        </w:rPr>
      </w:pPr>
    </w:p>
    <w:p w:rsidR="00280772" w:rsidRDefault="00AE7912" w:rsidP="00A46B7F">
      <w:pPr>
        <w:spacing w:after="0"/>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w:t>
      </w:r>
      <w:r w:rsidR="00280772">
        <w:rPr>
          <w:rFonts w:ascii="Arial" w:hAnsi="Arial" w:cs="Arial"/>
          <w:sz w:val="28"/>
          <w:szCs w:val="28"/>
        </w:rPr>
        <w:t>believes the principle</w:t>
      </w:r>
      <w:r w:rsidR="00D90351">
        <w:rPr>
          <w:rFonts w:ascii="Arial" w:hAnsi="Arial" w:cs="Arial"/>
          <w:sz w:val="28"/>
          <w:szCs w:val="28"/>
        </w:rPr>
        <w:t xml:space="preserve"> and purpose</w:t>
      </w:r>
      <w:r w:rsidR="00280772">
        <w:rPr>
          <w:rFonts w:ascii="Arial" w:hAnsi="Arial" w:cs="Arial"/>
          <w:sz w:val="28"/>
          <w:szCs w:val="28"/>
        </w:rPr>
        <w:t xml:space="preserve"> of the 10B permit is sound</w:t>
      </w:r>
      <w:r>
        <w:rPr>
          <w:rFonts w:ascii="Arial" w:hAnsi="Arial" w:cs="Arial"/>
          <w:sz w:val="28"/>
          <w:szCs w:val="28"/>
        </w:rPr>
        <w:t>.</w:t>
      </w:r>
      <w:r w:rsidR="00D90351">
        <w:rPr>
          <w:rFonts w:ascii="Arial" w:hAnsi="Arial" w:cs="Arial"/>
          <w:sz w:val="28"/>
          <w:szCs w:val="28"/>
        </w:rPr>
        <w:t xml:space="preserve"> T</w:t>
      </w:r>
      <w:r w:rsidR="00280772">
        <w:rPr>
          <w:rFonts w:ascii="Arial" w:hAnsi="Arial" w:cs="Arial"/>
          <w:sz w:val="28"/>
          <w:szCs w:val="28"/>
        </w:rPr>
        <w:t>ransp</w:t>
      </w:r>
      <w:r w:rsidR="00D90351">
        <w:rPr>
          <w:rFonts w:ascii="Arial" w:hAnsi="Arial" w:cs="Arial"/>
          <w:sz w:val="28"/>
          <w:szCs w:val="28"/>
        </w:rPr>
        <w:t xml:space="preserve">ort is key to social inclusion. For </w:t>
      </w:r>
      <w:r w:rsidR="00280772">
        <w:rPr>
          <w:rFonts w:ascii="Arial" w:hAnsi="Arial" w:cs="Arial"/>
          <w:sz w:val="28"/>
          <w:szCs w:val="28"/>
        </w:rPr>
        <w:t>community and voluntary groups</w:t>
      </w:r>
      <w:r w:rsidR="00D90351">
        <w:rPr>
          <w:rFonts w:ascii="Arial" w:hAnsi="Arial" w:cs="Arial"/>
          <w:sz w:val="28"/>
          <w:szCs w:val="28"/>
        </w:rPr>
        <w:t xml:space="preserve"> and organisations</w:t>
      </w:r>
      <w:r w:rsidR="00280772">
        <w:rPr>
          <w:rFonts w:ascii="Arial" w:hAnsi="Arial" w:cs="Arial"/>
          <w:sz w:val="28"/>
          <w:szCs w:val="28"/>
        </w:rPr>
        <w:t xml:space="preserve"> wishing to provide transport for their members</w:t>
      </w:r>
      <w:r w:rsidR="00F74767">
        <w:rPr>
          <w:rFonts w:ascii="Arial" w:hAnsi="Arial" w:cs="Arial"/>
          <w:sz w:val="28"/>
          <w:szCs w:val="28"/>
        </w:rPr>
        <w:t xml:space="preserve"> it is </w:t>
      </w:r>
      <w:r w:rsidR="00F74767">
        <w:rPr>
          <w:rFonts w:ascii="Arial" w:hAnsi="Arial" w:cs="Arial"/>
          <w:sz w:val="28"/>
          <w:szCs w:val="28"/>
        </w:rPr>
        <w:lastRenderedPageBreak/>
        <w:t>reasonable that they</w:t>
      </w:r>
      <w:r w:rsidR="00280772">
        <w:rPr>
          <w:rFonts w:ascii="Arial" w:hAnsi="Arial" w:cs="Arial"/>
          <w:sz w:val="28"/>
          <w:szCs w:val="28"/>
        </w:rPr>
        <w:t xml:space="preserve"> should not be subject to same regulatory framework as commercial transport operators. This </w:t>
      </w:r>
      <w:r w:rsidR="009640AF">
        <w:rPr>
          <w:rFonts w:ascii="Arial" w:hAnsi="Arial" w:cs="Arial"/>
          <w:sz w:val="28"/>
          <w:szCs w:val="28"/>
        </w:rPr>
        <w:t xml:space="preserve">is </w:t>
      </w:r>
      <w:r w:rsidR="00280772">
        <w:rPr>
          <w:rFonts w:ascii="Arial" w:hAnsi="Arial" w:cs="Arial"/>
          <w:sz w:val="28"/>
          <w:szCs w:val="28"/>
        </w:rPr>
        <w:t>particularly the case where transport is ancillary to the main purpose of the organisation or group and is provided in a voluntary capacity.</w:t>
      </w:r>
      <w:r w:rsidR="00F74767">
        <w:rPr>
          <w:rFonts w:ascii="Arial" w:hAnsi="Arial" w:cs="Arial"/>
          <w:sz w:val="28"/>
          <w:szCs w:val="28"/>
        </w:rPr>
        <w:t xml:space="preserve"> The Department should take great care </w:t>
      </w:r>
      <w:r w:rsidR="00D90351">
        <w:rPr>
          <w:rFonts w:ascii="Arial" w:hAnsi="Arial" w:cs="Arial"/>
          <w:sz w:val="28"/>
          <w:szCs w:val="28"/>
        </w:rPr>
        <w:t>in</w:t>
      </w:r>
      <w:r w:rsidR="00F74767">
        <w:rPr>
          <w:rFonts w:ascii="Arial" w:hAnsi="Arial" w:cs="Arial"/>
          <w:sz w:val="28"/>
          <w:szCs w:val="28"/>
        </w:rPr>
        <w:t xml:space="preserve"> introducing changes connected to 10B permits</w:t>
      </w:r>
      <w:r w:rsidR="00602B77">
        <w:rPr>
          <w:rFonts w:ascii="Arial" w:hAnsi="Arial" w:cs="Arial"/>
          <w:sz w:val="28"/>
          <w:szCs w:val="28"/>
        </w:rPr>
        <w:t xml:space="preserve"> to ensure it</w:t>
      </w:r>
      <w:r w:rsidR="00F74767">
        <w:rPr>
          <w:rFonts w:ascii="Arial" w:hAnsi="Arial" w:cs="Arial"/>
          <w:sz w:val="28"/>
          <w:szCs w:val="28"/>
        </w:rPr>
        <w:t xml:space="preserve"> does</w:t>
      </w:r>
      <w:r w:rsidR="00602B77">
        <w:rPr>
          <w:rFonts w:ascii="Arial" w:hAnsi="Arial" w:cs="Arial"/>
          <w:sz w:val="28"/>
          <w:szCs w:val="28"/>
        </w:rPr>
        <w:t xml:space="preserve"> not</w:t>
      </w:r>
      <w:r w:rsidR="00F74767">
        <w:rPr>
          <w:rFonts w:ascii="Arial" w:hAnsi="Arial" w:cs="Arial"/>
          <w:sz w:val="28"/>
          <w:szCs w:val="28"/>
        </w:rPr>
        <w:t xml:space="preserve"> limit or deter these community and voluntary organisations from providing transport for its members. The Committee suggests the Department work with NICVA and bodies that issue 10B permits, such as the Community Transport Association</w:t>
      </w:r>
      <w:r w:rsidR="00D90351">
        <w:rPr>
          <w:rFonts w:ascii="Arial" w:hAnsi="Arial" w:cs="Arial"/>
          <w:sz w:val="28"/>
          <w:szCs w:val="28"/>
        </w:rPr>
        <w:t xml:space="preserve"> (CTA)</w:t>
      </w:r>
      <w:r w:rsidR="00890ED0">
        <w:rPr>
          <w:rFonts w:ascii="Arial" w:hAnsi="Arial" w:cs="Arial"/>
          <w:sz w:val="28"/>
          <w:szCs w:val="28"/>
        </w:rPr>
        <w:t>, to ensure organisations and groups are made aware of the implications of any changes.</w:t>
      </w:r>
    </w:p>
    <w:p w:rsidR="00280772" w:rsidRDefault="00280772" w:rsidP="00A46B7F">
      <w:pPr>
        <w:spacing w:after="0"/>
        <w:rPr>
          <w:rFonts w:ascii="Arial" w:hAnsi="Arial" w:cs="Arial"/>
          <w:sz w:val="28"/>
          <w:szCs w:val="28"/>
        </w:rPr>
      </w:pPr>
    </w:p>
    <w:p w:rsidR="00280772" w:rsidRDefault="00280772" w:rsidP="00A46B7F">
      <w:pPr>
        <w:spacing w:after="0"/>
        <w:rPr>
          <w:rFonts w:ascii="Arial" w:hAnsi="Arial" w:cs="Arial"/>
          <w:sz w:val="28"/>
          <w:szCs w:val="28"/>
        </w:rPr>
      </w:pPr>
      <w:r>
        <w:rPr>
          <w:rFonts w:ascii="Arial" w:hAnsi="Arial" w:cs="Arial"/>
          <w:sz w:val="28"/>
          <w:szCs w:val="28"/>
        </w:rPr>
        <w:t>Difficulties have arisen with the emergence since the late 1990’s of larger community transport operators</w:t>
      </w:r>
      <w:r w:rsidR="00890ED0">
        <w:rPr>
          <w:rFonts w:ascii="Arial" w:hAnsi="Arial" w:cs="Arial"/>
          <w:sz w:val="28"/>
          <w:szCs w:val="28"/>
        </w:rPr>
        <w:t>, largely funded directly by central Government</w:t>
      </w:r>
      <w:r>
        <w:rPr>
          <w:rFonts w:ascii="Arial" w:hAnsi="Arial" w:cs="Arial"/>
          <w:sz w:val="28"/>
          <w:szCs w:val="28"/>
        </w:rPr>
        <w:t>.</w:t>
      </w:r>
      <w:r w:rsidR="000322D3">
        <w:rPr>
          <w:rFonts w:ascii="Arial" w:hAnsi="Arial" w:cs="Arial"/>
          <w:sz w:val="28"/>
          <w:szCs w:val="28"/>
        </w:rPr>
        <w:t xml:space="preserve"> From </w:t>
      </w:r>
      <w:proofErr w:type="spellStart"/>
      <w:r w:rsidR="000322D3">
        <w:rPr>
          <w:rFonts w:ascii="Arial" w:hAnsi="Arial" w:cs="Arial"/>
          <w:sz w:val="28"/>
          <w:szCs w:val="28"/>
        </w:rPr>
        <w:t>Imtac’s</w:t>
      </w:r>
      <w:proofErr w:type="spellEnd"/>
      <w:r w:rsidR="000322D3">
        <w:rPr>
          <w:rFonts w:ascii="Arial" w:hAnsi="Arial" w:cs="Arial"/>
          <w:sz w:val="28"/>
          <w:szCs w:val="28"/>
        </w:rPr>
        <w:t xml:space="preserve"> perspe</w:t>
      </w:r>
      <w:r w:rsidR="00890ED0">
        <w:rPr>
          <w:rFonts w:ascii="Arial" w:hAnsi="Arial" w:cs="Arial"/>
          <w:sz w:val="28"/>
          <w:szCs w:val="28"/>
        </w:rPr>
        <w:t xml:space="preserve">ctive these large operators sit less </w:t>
      </w:r>
      <w:r w:rsidR="000322D3">
        <w:rPr>
          <w:rFonts w:ascii="Arial" w:hAnsi="Arial" w:cs="Arial"/>
          <w:sz w:val="28"/>
          <w:szCs w:val="28"/>
        </w:rPr>
        <w:t>comfortably</w:t>
      </w:r>
      <w:r w:rsidR="00890ED0">
        <w:rPr>
          <w:rFonts w:ascii="Arial" w:hAnsi="Arial" w:cs="Arial"/>
          <w:sz w:val="28"/>
          <w:szCs w:val="28"/>
        </w:rPr>
        <w:t xml:space="preserve"> within the 10B Permit</w:t>
      </w:r>
      <w:r w:rsidR="00602B77">
        <w:rPr>
          <w:rFonts w:ascii="Arial" w:hAnsi="Arial" w:cs="Arial"/>
          <w:sz w:val="28"/>
          <w:szCs w:val="28"/>
        </w:rPr>
        <w:t xml:space="preserve"> scheme</w:t>
      </w:r>
      <w:r w:rsidR="000322D3">
        <w:rPr>
          <w:rFonts w:ascii="Arial" w:hAnsi="Arial" w:cs="Arial"/>
          <w:sz w:val="28"/>
          <w:szCs w:val="28"/>
        </w:rPr>
        <w:t xml:space="preserve"> for the following reasons:</w:t>
      </w:r>
    </w:p>
    <w:p w:rsidR="000322D3" w:rsidRDefault="000322D3" w:rsidP="00A46B7F">
      <w:pPr>
        <w:spacing w:after="0"/>
        <w:rPr>
          <w:rFonts w:ascii="Arial" w:hAnsi="Arial" w:cs="Arial"/>
          <w:sz w:val="28"/>
          <w:szCs w:val="28"/>
        </w:rPr>
      </w:pPr>
    </w:p>
    <w:p w:rsidR="000322D3" w:rsidRPr="00F7563E" w:rsidRDefault="000322D3" w:rsidP="00F7563E">
      <w:pPr>
        <w:pStyle w:val="ListParagraph"/>
        <w:numPr>
          <w:ilvl w:val="0"/>
          <w:numId w:val="1"/>
        </w:numPr>
        <w:spacing w:after="0"/>
        <w:rPr>
          <w:rFonts w:ascii="Arial" w:hAnsi="Arial" w:cs="Arial"/>
          <w:sz w:val="28"/>
          <w:szCs w:val="28"/>
        </w:rPr>
      </w:pPr>
      <w:r w:rsidRPr="00F7563E">
        <w:rPr>
          <w:rFonts w:ascii="Arial" w:hAnsi="Arial" w:cs="Arial"/>
          <w:sz w:val="28"/>
          <w:szCs w:val="28"/>
        </w:rPr>
        <w:t>The majority of these organisations exist solely to provide transport and operate service</w:t>
      </w:r>
      <w:r w:rsidR="00890ED0">
        <w:rPr>
          <w:rFonts w:ascii="Arial" w:hAnsi="Arial" w:cs="Arial"/>
          <w:sz w:val="28"/>
          <w:szCs w:val="28"/>
        </w:rPr>
        <w:t>s and transport fleets</w:t>
      </w:r>
      <w:r w:rsidRPr="00F7563E">
        <w:rPr>
          <w:rFonts w:ascii="Arial" w:hAnsi="Arial" w:cs="Arial"/>
          <w:sz w:val="28"/>
          <w:szCs w:val="28"/>
        </w:rPr>
        <w:t xml:space="preserve"> on a scale way beyond most other community and voluntary organisations.</w:t>
      </w:r>
    </w:p>
    <w:p w:rsidR="000322D3" w:rsidRDefault="000322D3" w:rsidP="00A46B7F">
      <w:pPr>
        <w:spacing w:after="0"/>
        <w:rPr>
          <w:rFonts w:ascii="Arial" w:hAnsi="Arial" w:cs="Arial"/>
          <w:sz w:val="28"/>
          <w:szCs w:val="28"/>
        </w:rPr>
      </w:pPr>
    </w:p>
    <w:p w:rsidR="000322D3" w:rsidRPr="00F7563E" w:rsidRDefault="000322D3" w:rsidP="00F7563E">
      <w:pPr>
        <w:pStyle w:val="ListParagraph"/>
        <w:numPr>
          <w:ilvl w:val="0"/>
          <w:numId w:val="1"/>
        </w:numPr>
        <w:spacing w:after="0"/>
        <w:rPr>
          <w:rFonts w:ascii="Arial" w:hAnsi="Arial" w:cs="Arial"/>
          <w:sz w:val="28"/>
          <w:szCs w:val="28"/>
        </w:rPr>
      </w:pPr>
      <w:r w:rsidRPr="00F7563E">
        <w:rPr>
          <w:rFonts w:ascii="Arial" w:hAnsi="Arial" w:cs="Arial"/>
          <w:sz w:val="28"/>
          <w:szCs w:val="28"/>
        </w:rPr>
        <w:t xml:space="preserve">Most of the larger community transport organisations provide services directly or indirectly to Government. Some of these services </w:t>
      </w:r>
      <w:r w:rsidR="000D26C0">
        <w:rPr>
          <w:rFonts w:ascii="Arial" w:hAnsi="Arial" w:cs="Arial"/>
          <w:sz w:val="28"/>
          <w:szCs w:val="28"/>
        </w:rPr>
        <w:t>appear to be</w:t>
      </w:r>
      <w:r w:rsidRPr="00F7563E">
        <w:rPr>
          <w:rFonts w:ascii="Arial" w:hAnsi="Arial" w:cs="Arial"/>
          <w:sz w:val="28"/>
          <w:szCs w:val="28"/>
        </w:rPr>
        <w:t xml:space="preserve"> operating under some form</w:t>
      </w:r>
      <w:r w:rsidR="00602B77">
        <w:rPr>
          <w:rFonts w:ascii="Arial" w:hAnsi="Arial" w:cs="Arial"/>
          <w:sz w:val="28"/>
          <w:szCs w:val="28"/>
        </w:rPr>
        <w:t xml:space="preserve"> of</w:t>
      </w:r>
      <w:r w:rsidR="00890ED0">
        <w:rPr>
          <w:rFonts w:ascii="Arial" w:hAnsi="Arial" w:cs="Arial"/>
          <w:sz w:val="28"/>
          <w:szCs w:val="28"/>
        </w:rPr>
        <w:t xml:space="preserve"> formal or informal</w:t>
      </w:r>
      <w:r w:rsidR="00602B77">
        <w:rPr>
          <w:rFonts w:ascii="Arial" w:hAnsi="Arial" w:cs="Arial"/>
          <w:sz w:val="28"/>
          <w:szCs w:val="28"/>
        </w:rPr>
        <w:t xml:space="preserve"> </w:t>
      </w:r>
      <w:r w:rsidRPr="00F7563E">
        <w:rPr>
          <w:rFonts w:ascii="Arial" w:hAnsi="Arial" w:cs="Arial"/>
          <w:sz w:val="28"/>
          <w:szCs w:val="28"/>
        </w:rPr>
        <w:t>contract.</w:t>
      </w:r>
    </w:p>
    <w:p w:rsidR="000322D3" w:rsidRDefault="000322D3" w:rsidP="00A46B7F">
      <w:pPr>
        <w:spacing w:after="0"/>
        <w:rPr>
          <w:rFonts w:ascii="Arial" w:hAnsi="Arial" w:cs="Arial"/>
          <w:sz w:val="28"/>
          <w:szCs w:val="28"/>
        </w:rPr>
      </w:pPr>
    </w:p>
    <w:p w:rsidR="000322D3" w:rsidRPr="00F7563E" w:rsidRDefault="000322D3" w:rsidP="00F7563E">
      <w:pPr>
        <w:pStyle w:val="ListParagraph"/>
        <w:numPr>
          <w:ilvl w:val="0"/>
          <w:numId w:val="1"/>
        </w:numPr>
        <w:spacing w:after="0"/>
        <w:rPr>
          <w:rFonts w:ascii="Arial" w:hAnsi="Arial" w:cs="Arial"/>
          <w:sz w:val="28"/>
          <w:szCs w:val="28"/>
        </w:rPr>
      </w:pPr>
      <w:r w:rsidRPr="00F7563E">
        <w:rPr>
          <w:rFonts w:ascii="Arial" w:hAnsi="Arial" w:cs="Arial"/>
          <w:sz w:val="28"/>
          <w:szCs w:val="28"/>
        </w:rPr>
        <w:t xml:space="preserve">There is clear evidence that some of the large community transport </w:t>
      </w:r>
      <w:r w:rsidR="00890ED0">
        <w:rPr>
          <w:rFonts w:ascii="Arial" w:hAnsi="Arial" w:cs="Arial"/>
          <w:sz w:val="28"/>
          <w:szCs w:val="28"/>
        </w:rPr>
        <w:t>operators are engaged in what can only</w:t>
      </w:r>
      <w:r w:rsidRPr="00F7563E">
        <w:rPr>
          <w:rFonts w:ascii="Arial" w:hAnsi="Arial" w:cs="Arial"/>
          <w:sz w:val="28"/>
          <w:szCs w:val="28"/>
        </w:rPr>
        <w:t xml:space="preserve"> be </w:t>
      </w:r>
      <w:r w:rsidR="00F7563E">
        <w:rPr>
          <w:rFonts w:ascii="Arial" w:hAnsi="Arial" w:cs="Arial"/>
          <w:sz w:val="28"/>
          <w:szCs w:val="28"/>
        </w:rPr>
        <w:t>interpreted</w:t>
      </w:r>
      <w:r w:rsidRPr="00F7563E">
        <w:rPr>
          <w:rFonts w:ascii="Arial" w:hAnsi="Arial" w:cs="Arial"/>
          <w:sz w:val="28"/>
          <w:szCs w:val="28"/>
        </w:rPr>
        <w:t xml:space="preserve"> as “commercial” activity both in terms of the range and type of services they are involved in delivering and the income they receive.</w:t>
      </w:r>
    </w:p>
    <w:p w:rsidR="000322D3" w:rsidRDefault="000322D3" w:rsidP="00A46B7F">
      <w:pPr>
        <w:spacing w:after="0"/>
        <w:rPr>
          <w:rFonts w:ascii="Arial" w:hAnsi="Arial" w:cs="Arial"/>
          <w:sz w:val="28"/>
          <w:szCs w:val="28"/>
        </w:rPr>
      </w:pPr>
    </w:p>
    <w:p w:rsidR="0010739C" w:rsidRDefault="00F7563E" w:rsidP="00A46B7F">
      <w:pPr>
        <w:spacing w:after="0"/>
        <w:rPr>
          <w:rFonts w:ascii="Arial" w:hAnsi="Arial" w:cs="Arial"/>
          <w:sz w:val="28"/>
          <w:szCs w:val="28"/>
        </w:rPr>
      </w:pPr>
      <w:r>
        <w:rPr>
          <w:rFonts w:ascii="Arial" w:hAnsi="Arial" w:cs="Arial"/>
          <w:sz w:val="28"/>
          <w:szCs w:val="28"/>
        </w:rPr>
        <w:t>The Committee believes that the issues outlined above ar</w:t>
      </w:r>
      <w:r w:rsidR="0010739C">
        <w:rPr>
          <w:rFonts w:ascii="Arial" w:hAnsi="Arial" w:cs="Arial"/>
          <w:sz w:val="28"/>
          <w:szCs w:val="28"/>
        </w:rPr>
        <w:t xml:space="preserve">e strong enough reasons for </w:t>
      </w:r>
      <w:r>
        <w:rPr>
          <w:rFonts w:ascii="Arial" w:hAnsi="Arial" w:cs="Arial"/>
          <w:sz w:val="28"/>
          <w:szCs w:val="28"/>
        </w:rPr>
        <w:t>large community transport operator</w:t>
      </w:r>
      <w:r w:rsidR="0010739C">
        <w:rPr>
          <w:rFonts w:ascii="Arial" w:hAnsi="Arial" w:cs="Arial"/>
          <w:sz w:val="28"/>
          <w:szCs w:val="28"/>
        </w:rPr>
        <w:t>s</w:t>
      </w:r>
      <w:r>
        <w:rPr>
          <w:rFonts w:ascii="Arial" w:hAnsi="Arial" w:cs="Arial"/>
          <w:sz w:val="28"/>
          <w:szCs w:val="28"/>
        </w:rPr>
        <w:t xml:space="preserve"> to be brought within the regulated transport sector. However for </w:t>
      </w:r>
      <w:proofErr w:type="spellStart"/>
      <w:r>
        <w:rPr>
          <w:rFonts w:ascii="Arial" w:hAnsi="Arial" w:cs="Arial"/>
          <w:sz w:val="28"/>
          <w:szCs w:val="28"/>
        </w:rPr>
        <w:t>Imtac</w:t>
      </w:r>
      <w:proofErr w:type="spellEnd"/>
      <w:r>
        <w:rPr>
          <w:rFonts w:ascii="Arial" w:hAnsi="Arial" w:cs="Arial"/>
          <w:sz w:val="28"/>
          <w:szCs w:val="28"/>
        </w:rPr>
        <w:t xml:space="preserve"> a more compelling rationale for the change is to ensure that users of Government funded services such as DATS and rural Dial-a-Lift enjoy </w:t>
      </w:r>
      <w:r>
        <w:rPr>
          <w:rFonts w:ascii="Arial" w:hAnsi="Arial" w:cs="Arial"/>
          <w:sz w:val="28"/>
          <w:szCs w:val="28"/>
        </w:rPr>
        <w:lastRenderedPageBreak/>
        <w:t>the same legal protections as users of other transport services</w:t>
      </w:r>
      <w:r w:rsidR="00890ED0">
        <w:rPr>
          <w:rFonts w:ascii="Arial" w:hAnsi="Arial" w:cs="Arial"/>
          <w:sz w:val="28"/>
          <w:szCs w:val="28"/>
        </w:rPr>
        <w:t xml:space="preserve"> including public transport, taxi services, vehicle hire firms and travel by air and sea</w:t>
      </w:r>
      <w:r>
        <w:rPr>
          <w:rFonts w:ascii="Arial" w:hAnsi="Arial" w:cs="Arial"/>
          <w:sz w:val="28"/>
          <w:szCs w:val="28"/>
        </w:rPr>
        <w:t>. Currently 10b provides operators with an exemption from</w:t>
      </w:r>
      <w:r w:rsidR="00890ED0">
        <w:rPr>
          <w:rFonts w:ascii="Arial" w:hAnsi="Arial" w:cs="Arial"/>
          <w:sz w:val="28"/>
          <w:szCs w:val="28"/>
        </w:rPr>
        <w:t xml:space="preserve"> complying with aspects of</w:t>
      </w:r>
      <w:r>
        <w:rPr>
          <w:rFonts w:ascii="Arial" w:hAnsi="Arial" w:cs="Arial"/>
          <w:sz w:val="28"/>
          <w:szCs w:val="28"/>
        </w:rPr>
        <w:t xml:space="preserve"> disability and other discrimination l</w:t>
      </w:r>
      <w:r w:rsidR="0010739C">
        <w:rPr>
          <w:rFonts w:ascii="Arial" w:hAnsi="Arial" w:cs="Arial"/>
          <w:sz w:val="28"/>
          <w:szCs w:val="28"/>
        </w:rPr>
        <w:t xml:space="preserve">egislation. </w:t>
      </w:r>
      <w:proofErr w:type="spellStart"/>
      <w:r w:rsidR="0010739C">
        <w:rPr>
          <w:rFonts w:ascii="Arial" w:hAnsi="Arial" w:cs="Arial"/>
          <w:sz w:val="28"/>
          <w:szCs w:val="28"/>
        </w:rPr>
        <w:t>Imtac</w:t>
      </w:r>
      <w:proofErr w:type="spellEnd"/>
      <w:r w:rsidR="0010739C">
        <w:rPr>
          <w:rFonts w:ascii="Arial" w:hAnsi="Arial" w:cs="Arial"/>
          <w:sz w:val="28"/>
          <w:szCs w:val="28"/>
        </w:rPr>
        <w:t xml:space="preserve"> believes the current situation is unacceptable and recommends that the Department </w:t>
      </w:r>
      <w:proofErr w:type="gramStart"/>
      <w:r w:rsidR="0010739C">
        <w:rPr>
          <w:rFonts w:ascii="Arial" w:hAnsi="Arial" w:cs="Arial"/>
          <w:sz w:val="28"/>
          <w:szCs w:val="28"/>
        </w:rPr>
        <w:t>take</w:t>
      </w:r>
      <w:r w:rsidR="00890ED0">
        <w:rPr>
          <w:rFonts w:ascii="Arial" w:hAnsi="Arial" w:cs="Arial"/>
          <w:sz w:val="28"/>
          <w:szCs w:val="28"/>
        </w:rPr>
        <w:t>s</w:t>
      </w:r>
      <w:proofErr w:type="gramEnd"/>
      <w:r w:rsidR="0010739C">
        <w:rPr>
          <w:rFonts w:ascii="Arial" w:hAnsi="Arial" w:cs="Arial"/>
          <w:sz w:val="28"/>
          <w:szCs w:val="28"/>
        </w:rPr>
        <w:t xml:space="preserve"> the appropriate action to ensure that all transport operators funded by it operate under the same rights framework.</w:t>
      </w:r>
    </w:p>
    <w:p w:rsidR="0010739C" w:rsidRDefault="0010739C" w:rsidP="00A46B7F">
      <w:pPr>
        <w:spacing w:after="0"/>
        <w:rPr>
          <w:rFonts w:ascii="Arial" w:hAnsi="Arial" w:cs="Arial"/>
          <w:sz w:val="28"/>
          <w:szCs w:val="28"/>
        </w:rPr>
      </w:pPr>
    </w:p>
    <w:p w:rsidR="00AE7912" w:rsidRDefault="0010739C" w:rsidP="00A46B7F">
      <w:pPr>
        <w:spacing w:after="0"/>
        <w:rPr>
          <w:rFonts w:ascii="Arial" w:hAnsi="Arial" w:cs="Arial"/>
          <w:sz w:val="28"/>
          <w:szCs w:val="28"/>
        </w:rPr>
      </w:pPr>
      <w:r>
        <w:rPr>
          <w:rFonts w:ascii="Arial" w:hAnsi="Arial" w:cs="Arial"/>
          <w:sz w:val="28"/>
          <w:szCs w:val="28"/>
        </w:rPr>
        <w:t xml:space="preserve">Given the issues highlighted above the Committee believes the Department is right to clarify the use of the 10B permit. </w:t>
      </w:r>
      <w:proofErr w:type="spellStart"/>
      <w:r>
        <w:rPr>
          <w:rFonts w:ascii="Arial" w:hAnsi="Arial" w:cs="Arial"/>
          <w:sz w:val="28"/>
          <w:szCs w:val="28"/>
        </w:rPr>
        <w:t>Imtac</w:t>
      </w:r>
      <w:proofErr w:type="spellEnd"/>
      <w:r>
        <w:rPr>
          <w:rFonts w:ascii="Arial" w:hAnsi="Arial" w:cs="Arial"/>
          <w:sz w:val="28"/>
          <w:szCs w:val="28"/>
        </w:rPr>
        <w:t xml:space="preserve"> agrees with the Departments conclusion that for most small community and voluntary</w:t>
      </w:r>
      <w:r w:rsidR="00602B77">
        <w:rPr>
          <w:rFonts w:ascii="Arial" w:hAnsi="Arial" w:cs="Arial"/>
          <w:sz w:val="28"/>
          <w:szCs w:val="28"/>
        </w:rPr>
        <w:t xml:space="preserve"> groups and</w:t>
      </w:r>
      <w:r>
        <w:rPr>
          <w:rFonts w:ascii="Arial" w:hAnsi="Arial" w:cs="Arial"/>
          <w:sz w:val="28"/>
          <w:szCs w:val="28"/>
        </w:rPr>
        <w:t xml:space="preserve"> organisations this </w:t>
      </w:r>
      <w:r w:rsidR="00890ED0">
        <w:rPr>
          <w:rFonts w:ascii="Arial" w:hAnsi="Arial" w:cs="Arial"/>
          <w:sz w:val="28"/>
          <w:szCs w:val="28"/>
        </w:rPr>
        <w:t>should</w:t>
      </w:r>
      <w:r>
        <w:rPr>
          <w:rFonts w:ascii="Arial" w:hAnsi="Arial" w:cs="Arial"/>
          <w:sz w:val="28"/>
          <w:szCs w:val="28"/>
        </w:rPr>
        <w:t xml:space="preserve"> mean little change. It will, and should, mean changes for larger operators whose sole purpose is providing transport. Given the nature of the activities undertaken by these organisations, their substantial financial turnovers (and some cases levels of reserves)</w:t>
      </w:r>
      <w:r w:rsidR="000D26C0">
        <w:rPr>
          <w:rFonts w:ascii="Arial" w:hAnsi="Arial" w:cs="Arial"/>
          <w:sz w:val="28"/>
          <w:szCs w:val="28"/>
        </w:rPr>
        <w:t xml:space="preserve"> and the current absence of legal protection for users of services </w:t>
      </w:r>
      <w:proofErr w:type="spellStart"/>
      <w:r w:rsidR="000D26C0">
        <w:rPr>
          <w:rFonts w:ascii="Arial" w:hAnsi="Arial" w:cs="Arial"/>
          <w:sz w:val="28"/>
          <w:szCs w:val="28"/>
        </w:rPr>
        <w:t>Imtac</w:t>
      </w:r>
      <w:proofErr w:type="spellEnd"/>
      <w:r w:rsidR="000D26C0">
        <w:rPr>
          <w:rFonts w:ascii="Arial" w:hAnsi="Arial" w:cs="Arial"/>
          <w:sz w:val="28"/>
          <w:szCs w:val="28"/>
        </w:rPr>
        <w:t xml:space="preserve"> believes larger community operators</w:t>
      </w:r>
      <w:r w:rsidR="009640AF">
        <w:rPr>
          <w:rFonts w:ascii="Arial" w:hAnsi="Arial" w:cs="Arial"/>
          <w:sz w:val="28"/>
          <w:szCs w:val="28"/>
        </w:rPr>
        <w:t xml:space="preserve"> do not meet the requirements of a 10b permit holder and</w:t>
      </w:r>
      <w:r w:rsidR="000D26C0">
        <w:rPr>
          <w:rFonts w:ascii="Arial" w:hAnsi="Arial" w:cs="Arial"/>
          <w:sz w:val="28"/>
          <w:szCs w:val="28"/>
        </w:rPr>
        <w:t xml:space="preserve"> should be brought</w:t>
      </w:r>
      <w:r>
        <w:rPr>
          <w:rFonts w:ascii="Arial" w:hAnsi="Arial" w:cs="Arial"/>
          <w:sz w:val="28"/>
          <w:szCs w:val="28"/>
        </w:rPr>
        <w:t xml:space="preserve"> </w:t>
      </w:r>
      <w:r w:rsidR="000D26C0">
        <w:rPr>
          <w:rFonts w:ascii="Arial" w:hAnsi="Arial" w:cs="Arial"/>
          <w:sz w:val="28"/>
          <w:szCs w:val="28"/>
        </w:rPr>
        <w:t xml:space="preserve">within the regulated transport system. The Committee does not believe this change </w:t>
      </w:r>
      <w:r w:rsidR="00D90351">
        <w:rPr>
          <w:rFonts w:ascii="Arial" w:hAnsi="Arial" w:cs="Arial"/>
          <w:sz w:val="28"/>
          <w:szCs w:val="28"/>
        </w:rPr>
        <w:t>should</w:t>
      </w:r>
      <w:r w:rsidR="000D26C0">
        <w:rPr>
          <w:rFonts w:ascii="Arial" w:hAnsi="Arial" w:cs="Arial"/>
          <w:sz w:val="28"/>
          <w:szCs w:val="28"/>
        </w:rPr>
        <w:t xml:space="preserve"> have a substantial impact on either operators or users of services.</w:t>
      </w:r>
    </w:p>
    <w:p w:rsidR="000D26C0" w:rsidRDefault="000D26C0" w:rsidP="00A46B7F">
      <w:pPr>
        <w:spacing w:after="0"/>
        <w:rPr>
          <w:rFonts w:ascii="Arial" w:hAnsi="Arial" w:cs="Arial"/>
          <w:sz w:val="28"/>
          <w:szCs w:val="28"/>
        </w:rPr>
      </w:pPr>
    </w:p>
    <w:p w:rsidR="000D26C0" w:rsidRDefault="000D26C0" w:rsidP="00A46B7F">
      <w:pPr>
        <w:spacing w:after="0"/>
        <w:rPr>
          <w:rFonts w:ascii="Arial" w:hAnsi="Arial" w:cs="Arial"/>
          <w:b/>
          <w:sz w:val="28"/>
          <w:szCs w:val="28"/>
        </w:rPr>
      </w:pPr>
      <w:r w:rsidRPr="000D26C0">
        <w:rPr>
          <w:rFonts w:ascii="Arial" w:hAnsi="Arial" w:cs="Arial"/>
          <w:b/>
          <w:sz w:val="28"/>
          <w:szCs w:val="28"/>
        </w:rPr>
        <w:t>Comments on minibus driving licensing requirements</w:t>
      </w:r>
    </w:p>
    <w:p w:rsidR="000D26C0" w:rsidRDefault="000D26C0" w:rsidP="00A46B7F">
      <w:pPr>
        <w:spacing w:after="0"/>
        <w:rPr>
          <w:rFonts w:ascii="Arial" w:hAnsi="Arial" w:cs="Arial"/>
          <w:sz w:val="28"/>
          <w:szCs w:val="28"/>
        </w:rPr>
      </w:pPr>
    </w:p>
    <w:p w:rsidR="000D26C0" w:rsidRDefault="000D26C0" w:rsidP="00A46B7F">
      <w:pPr>
        <w:spacing w:after="0"/>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w:t>
      </w:r>
      <w:r w:rsidR="00B30032">
        <w:rPr>
          <w:rFonts w:ascii="Arial" w:hAnsi="Arial" w:cs="Arial"/>
          <w:sz w:val="28"/>
          <w:szCs w:val="28"/>
        </w:rPr>
        <w:t>understands and accepts the rationale</w:t>
      </w:r>
      <w:r>
        <w:rPr>
          <w:rFonts w:ascii="Arial" w:hAnsi="Arial" w:cs="Arial"/>
          <w:sz w:val="28"/>
          <w:szCs w:val="28"/>
        </w:rPr>
        <w:t xml:space="preserve"> for the recent clarification around the law and driving minibuses. The Committee does not propose to contest the position put forward in the consultation document. However </w:t>
      </w:r>
      <w:proofErr w:type="spellStart"/>
      <w:r w:rsidR="00B30032">
        <w:rPr>
          <w:rFonts w:ascii="Arial" w:hAnsi="Arial" w:cs="Arial"/>
          <w:sz w:val="28"/>
          <w:szCs w:val="28"/>
        </w:rPr>
        <w:t>Imtac</w:t>
      </w:r>
      <w:proofErr w:type="spellEnd"/>
      <w:r>
        <w:rPr>
          <w:rFonts w:ascii="Arial" w:hAnsi="Arial" w:cs="Arial"/>
          <w:sz w:val="28"/>
          <w:szCs w:val="28"/>
        </w:rPr>
        <w:t xml:space="preserve"> does recognise that at least in the short term the changed guidance has the potential to have profound impact on the provision of services such as DATS and</w:t>
      </w:r>
      <w:r w:rsidR="00B30032">
        <w:rPr>
          <w:rFonts w:ascii="Arial" w:hAnsi="Arial" w:cs="Arial"/>
          <w:sz w:val="28"/>
          <w:szCs w:val="28"/>
        </w:rPr>
        <w:t xml:space="preserve"> rural Dial-a-Lift as well as ot</w:t>
      </w:r>
      <w:r w:rsidR="00D90351">
        <w:rPr>
          <w:rFonts w:ascii="Arial" w:hAnsi="Arial" w:cs="Arial"/>
          <w:sz w:val="28"/>
          <w:szCs w:val="28"/>
        </w:rPr>
        <w:t>her community transport provider</w:t>
      </w:r>
      <w:r w:rsidR="00B30032">
        <w:rPr>
          <w:rFonts w:ascii="Arial" w:hAnsi="Arial" w:cs="Arial"/>
          <w:sz w:val="28"/>
          <w:szCs w:val="28"/>
        </w:rPr>
        <w:t>s</w:t>
      </w:r>
      <w:r w:rsidR="00D90351">
        <w:rPr>
          <w:rFonts w:ascii="Arial" w:hAnsi="Arial" w:cs="Arial"/>
          <w:sz w:val="28"/>
          <w:szCs w:val="28"/>
        </w:rPr>
        <w:t xml:space="preserve"> and 10B permit holding organisations</w:t>
      </w:r>
      <w:r w:rsidR="00B30032">
        <w:rPr>
          <w:rFonts w:ascii="Arial" w:hAnsi="Arial" w:cs="Arial"/>
          <w:sz w:val="28"/>
          <w:szCs w:val="28"/>
        </w:rPr>
        <w:t xml:space="preserve">. Based on these concerns </w:t>
      </w:r>
      <w:proofErr w:type="spellStart"/>
      <w:r w:rsidR="00B30032">
        <w:rPr>
          <w:rFonts w:ascii="Arial" w:hAnsi="Arial" w:cs="Arial"/>
          <w:sz w:val="28"/>
          <w:szCs w:val="28"/>
        </w:rPr>
        <w:t>Imtac</w:t>
      </w:r>
      <w:proofErr w:type="spellEnd"/>
      <w:r w:rsidR="00B30032">
        <w:rPr>
          <w:rFonts w:ascii="Arial" w:hAnsi="Arial" w:cs="Arial"/>
          <w:sz w:val="28"/>
          <w:szCs w:val="28"/>
        </w:rPr>
        <w:t xml:space="preserve"> has two recommendations. Firstly the Department must work with all stakeholders, including community transport operators, to ensure that current users of services are un</w:t>
      </w:r>
      <w:r w:rsidR="00D90351">
        <w:rPr>
          <w:rFonts w:ascii="Arial" w:hAnsi="Arial" w:cs="Arial"/>
          <w:sz w:val="28"/>
          <w:szCs w:val="28"/>
        </w:rPr>
        <w:t>affected during the implementation of changes</w:t>
      </w:r>
      <w:r w:rsidR="00B30032">
        <w:rPr>
          <w:rFonts w:ascii="Arial" w:hAnsi="Arial" w:cs="Arial"/>
          <w:sz w:val="28"/>
          <w:szCs w:val="28"/>
        </w:rPr>
        <w:t>. Secondly the Department must look at a promotional</w:t>
      </w:r>
      <w:r w:rsidR="00D90351">
        <w:rPr>
          <w:rFonts w:ascii="Arial" w:hAnsi="Arial" w:cs="Arial"/>
          <w:sz w:val="28"/>
          <w:szCs w:val="28"/>
        </w:rPr>
        <w:t>/awareness</w:t>
      </w:r>
      <w:r w:rsidR="00B30032">
        <w:rPr>
          <w:rFonts w:ascii="Arial" w:hAnsi="Arial" w:cs="Arial"/>
          <w:sz w:val="28"/>
          <w:szCs w:val="28"/>
        </w:rPr>
        <w:t xml:space="preserve"> campaign to ensure that all community and voluntary organisations are aware of the new </w:t>
      </w:r>
      <w:r w:rsidR="00B30032">
        <w:rPr>
          <w:rFonts w:ascii="Arial" w:hAnsi="Arial" w:cs="Arial"/>
          <w:sz w:val="28"/>
          <w:szCs w:val="28"/>
        </w:rPr>
        <w:lastRenderedPageBreak/>
        <w:t>guidance. In doing so the Department should work closely with NICVA and bodies that issue 10B permits such as the CTA in Northern Ireland.</w:t>
      </w:r>
    </w:p>
    <w:p w:rsidR="00B30032" w:rsidRDefault="00B30032" w:rsidP="00A46B7F">
      <w:pPr>
        <w:spacing w:after="0"/>
        <w:rPr>
          <w:rFonts w:ascii="Arial" w:hAnsi="Arial" w:cs="Arial"/>
          <w:sz w:val="28"/>
          <w:szCs w:val="28"/>
        </w:rPr>
      </w:pPr>
    </w:p>
    <w:p w:rsidR="00B30032" w:rsidRDefault="00B30032" w:rsidP="00A46B7F">
      <w:pPr>
        <w:spacing w:after="0"/>
        <w:rPr>
          <w:rFonts w:ascii="Arial" w:hAnsi="Arial" w:cs="Arial"/>
          <w:b/>
          <w:sz w:val="28"/>
          <w:szCs w:val="28"/>
        </w:rPr>
      </w:pPr>
    </w:p>
    <w:p w:rsidR="00B30032" w:rsidRPr="00B30032" w:rsidRDefault="00B30032" w:rsidP="00A46B7F">
      <w:pPr>
        <w:spacing w:after="0"/>
        <w:rPr>
          <w:rFonts w:ascii="Arial" w:hAnsi="Arial" w:cs="Arial"/>
          <w:sz w:val="28"/>
          <w:szCs w:val="28"/>
        </w:rPr>
      </w:pPr>
    </w:p>
    <w:sectPr w:rsidR="00B30032" w:rsidRPr="00B3003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2D1" w:rsidRDefault="006272D1" w:rsidP="009640AF">
      <w:pPr>
        <w:spacing w:after="0" w:line="240" w:lineRule="auto"/>
      </w:pPr>
      <w:r>
        <w:separator/>
      </w:r>
    </w:p>
  </w:endnote>
  <w:endnote w:type="continuationSeparator" w:id="0">
    <w:p w:rsidR="006272D1" w:rsidRDefault="006272D1" w:rsidP="00964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225804"/>
      <w:docPartObj>
        <w:docPartGallery w:val="Page Numbers (Bottom of Page)"/>
        <w:docPartUnique/>
      </w:docPartObj>
    </w:sdtPr>
    <w:sdtEndPr>
      <w:rPr>
        <w:noProof/>
      </w:rPr>
    </w:sdtEndPr>
    <w:sdtContent>
      <w:p w:rsidR="009640AF" w:rsidRDefault="009640AF">
        <w:pPr>
          <w:pStyle w:val="Footer"/>
          <w:jc w:val="center"/>
        </w:pPr>
        <w:r>
          <w:fldChar w:fldCharType="begin"/>
        </w:r>
        <w:r>
          <w:instrText xml:space="preserve"> PAGE   \* MERGEFORMAT </w:instrText>
        </w:r>
        <w:r>
          <w:fldChar w:fldCharType="separate"/>
        </w:r>
        <w:r w:rsidR="00641880">
          <w:rPr>
            <w:noProof/>
          </w:rPr>
          <w:t>1</w:t>
        </w:r>
        <w:r>
          <w:rPr>
            <w:noProof/>
          </w:rPr>
          <w:fldChar w:fldCharType="end"/>
        </w:r>
      </w:p>
    </w:sdtContent>
  </w:sdt>
  <w:p w:rsidR="009640AF" w:rsidRDefault="009640A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2D1" w:rsidRDefault="006272D1" w:rsidP="009640AF">
      <w:pPr>
        <w:spacing w:after="0" w:line="240" w:lineRule="auto"/>
      </w:pPr>
      <w:r>
        <w:separator/>
      </w:r>
    </w:p>
  </w:footnote>
  <w:footnote w:type="continuationSeparator" w:id="0">
    <w:p w:rsidR="006272D1" w:rsidRDefault="006272D1" w:rsidP="009640A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56A99"/>
    <w:multiLevelType w:val="hybridMultilevel"/>
    <w:tmpl w:val="7B44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63579E"/>
    <w:multiLevelType w:val="hybridMultilevel"/>
    <w:tmpl w:val="30103A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B7F"/>
    <w:rsid w:val="000322D3"/>
    <w:rsid w:val="000D26C0"/>
    <w:rsid w:val="0010739C"/>
    <w:rsid w:val="00280772"/>
    <w:rsid w:val="00602B77"/>
    <w:rsid w:val="006272D1"/>
    <w:rsid w:val="00641880"/>
    <w:rsid w:val="00662981"/>
    <w:rsid w:val="00890ED0"/>
    <w:rsid w:val="009640AF"/>
    <w:rsid w:val="009D11E2"/>
    <w:rsid w:val="00A46B7F"/>
    <w:rsid w:val="00AE7912"/>
    <w:rsid w:val="00B30032"/>
    <w:rsid w:val="00D90351"/>
    <w:rsid w:val="00DD64B4"/>
    <w:rsid w:val="00EB3B0B"/>
    <w:rsid w:val="00F74767"/>
    <w:rsid w:val="00F756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
    <w:name w:val="None"/>
    <w:rsid w:val="00A46B7F"/>
  </w:style>
  <w:style w:type="paragraph" w:styleId="ListParagraph">
    <w:name w:val="List Paragraph"/>
    <w:basedOn w:val="Normal"/>
    <w:uiPriority w:val="34"/>
    <w:qFormat/>
    <w:rsid w:val="00F7563E"/>
    <w:pPr>
      <w:ind w:left="720"/>
      <w:contextualSpacing/>
    </w:pPr>
  </w:style>
  <w:style w:type="paragraph" w:styleId="Header">
    <w:name w:val="header"/>
    <w:basedOn w:val="Normal"/>
    <w:link w:val="HeaderChar"/>
    <w:uiPriority w:val="99"/>
    <w:unhideWhenUsed/>
    <w:rsid w:val="00964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0AF"/>
  </w:style>
  <w:style w:type="paragraph" w:styleId="Footer">
    <w:name w:val="footer"/>
    <w:basedOn w:val="Normal"/>
    <w:link w:val="FooterChar"/>
    <w:uiPriority w:val="99"/>
    <w:unhideWhenUsed/>
    <w:rsid w:val="00964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0AF"/>
  </w:style>
  <w:style w:type="paragraph" w:styleId="BalloonText">
    <w:name w:val="Balloon Text"/>
    <w:basedOn w:val="Normal"/>
    <w:link w:val="BalloonTextChar"/>
    <w:uiPriority w:val="99"/>
    <w:semiHidden/>
    <w:unhideWhenUsed/>
    <w:rsid w:val="00D9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35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
    <w:name w:val="None"/>
    <w:rsid w:val="00A46B7F"/>
  </w:style>
  <w:style w:type="paragraph" w:styleId="ListParagraph">
    <w:name w:val="List Paragraph"/>
    <w:basedOn w:val="Normal"/>
    <w:uiPriority w:val="34"/>
    <w:qFormat/>
    <w:rsid w:val="00F7563E"/>
    <w:pPr>
      <w:ind w:left="720"/>
      <w:contextualSpacing/>
    </w:pPr>
  </w:style>
  <w:style w:type="paragraph" w:styleId="Header">
    <w:name w:val="header"/>
    <w:basedOn w:val="Normal"/>
    <w:link w:val="HeaderChar"/>
    <w:uiPriority w:val="99"/>
    <w:unhideWhenUsed/>
    <w:rsid w:val="00964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0AF"/>
  </w:style>
  <w:style w:type="paragraph" w:styleId="Footer">
    <w:name w:val="footer"/>
    <w:basedOn w:val="Normal"/>
    <w:link w:val="FooterChar"/>
    <w:uiPriority w:val="99"/>
    <w:unhideWhenUsed/>
    <w:rsid w:val="00964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0AF"/>
  </w:style>
  <w:style w:type="paragraph" w:styleId="BalloonText">
    <w:name w:val="Balloon Text"/>
    <w:basedOn w:val="Normal"/>
    <w:link w:val="BalloonTextChar"/>
    <w:uiPriority w:val="99"/>
    <w:semiHidden/>
    <w:unhideWhenUsed/>
    <w:rsid w:val="00D9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3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mtac.org.uk" TargetMode="External"/><Relationship Id="rId10" Type="http://schemas.openxmlformats.org/officeDocument/2006/relationships/hyperlink" Target="mailto:info@imta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1125</Words>
  <Characters>6419</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Lorimer</cp:lastModifiedBy>
  <cp:revision>2</cp:revision>
  <dcterms:created xsi:type="dcterms:W3CDTF">2017-12-20T09:52:00Z</dcterms:created>
  <dcterms:modified xsi:type="dcterms:W3CDTF">2017-12-20T09:52:00Z</dcterms:modified>
</cp:coreProperties>
</file>